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76" w:type="dxa"/>
        <w:tblLayout w:type="fixed"/>
        <w:tblLook w:val="04A0"/>
      </w:tblPr>
      <w:tblGrid>
        <w:gridCol w:w="4679"/>
        <w:gridCol w:w="4960"/>
      </w:tblGrid>
      <w:tr w:rsidR="00F65A5E" w:rsidRPr="001A1A83" w:rsidTr="00A54B19">
        <w:trPr>
          <w:trHeight w:val="3537"/>
        </w:trPr>
        <w:tc>
          <w:tcPr>
            <w:tcW w:w="4679" w:type="dxa"/>
          </w:tcPr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 xml:space="preserve">МИНИСТЕРСТВО ОБРАЗОВАНИЯ 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И НАУКИ КРАСНОДАРСКОГО КРАЯ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дополнительного образования детей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«ЦЕНТР ДОПОЛНИТЕЛЬНОГО ОБРАЗОВАНИЯ ДЛЯ ДЕТЕЙ»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350000 г. Краснодар,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ул. Красная, 76</w:t>
            </w:r>
          </w:p>
          <w:p w:rsidR="00F65A5E" w:rsidRPr="001A1A83" w:rsidRDefault="00F65A5E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тел. 259-84-01</w:t>
            </w:r>
          </w:p>
          <w:p w:rsidR="00F65A5E" w:rsidRPr="001A1A83" w:rsidRDefault="00F65A5E" w:rsidP="00A54B19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  <w:lang w:val="en-US"/>
              </w:rPr>
              <w:t>E-mail: cdodd@mail.ru</w:t>
            </w:r>
          </w:p>
        </w:tc>
        <w:tc>
          <w:tcPr>
            <w:tcW w:w="4960" w:type="dxa"/>
          </w:tcPr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обществознанию</w:t>
            </w: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>2015-2016 учебный год</w:t>
            </w: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>Муниципальный этап</w:t>
            </w: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F65A5E" w:rsidRPr="001A1A83" w:rsidRDefault="00F65A5E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1A1A83">
              <w:rPr>
                <w:b/>
                <w:sz w:val="24"/>
                <w:szCs w:val="24"/>
              </w:rPr>
              <w:t xml:space="preserve"> класс, </w:t>
            </w:r>
            <w:r>
              <w:rPr>
                <w:b/>
                <w:sz w:val="24"/>
                <w:szCs w:val="24"/>
              </w:rPr>
              <w:t>ответы</w:t>
            </w:r>
          </w:p>
          <w:p w:rsidR="00F65A5E" w:rsidRPr="001A1A83" w:rsidRDefault="00F65A5E" w:rsidP="00E9088D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</w:p>
          <w:p w:rsidR="00F65A5E" w:rsidRPr="001A1A83" w:rsidRDefault="00F65A5E" w:rsidP="00E9088D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</w:p>
          <w:p w:rsidR="00F65A5E" w:rsidRPr="001A1A83" w:rsidRDefault="00F65A5E" w:rsidP="00A54B19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</w:tbl>
    <w:p w:rsidR="0093450C" w:rsidRPr="00CF3E22" w:rsidRDefault="00F65A5E" w:rsidP="00F65A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484B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ТУР</w:t>
      </w:r>
    </w:p>
    <w:p w:rsidR="004738EF" w:rsidRPr="00CF3E22" w:rsidRDefault="004738EF">
      <w:pPr>
        <w:rPr>
          <w:sz w:val="24"/>
          <w:szCs w:val="24"/>
        </w:rPr>
      </w:pPr>
    </w:p>
    <w:p w:rsidR="004738EF" w:rsidRPr="00CF3E22" w:rsidRDefault="004738EF" w:rsidP="004738EF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1. 1А 2А 3В 4А 5Б 6Б</w:t>
      </w:r>
    </w:p>
    <w:p w:rsidR="008E01D1" w:rsidRPr="00CF3E22" w:rsidRDefault="00711D44" w:rsidP="004738EF">
      <w:pPr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(</w:t>
      </w:r>
      <w:r w:rsidR="008E01D1" w:rsidRPr="00CF3E22">
        <w:rPr>
          <w:i/>
          <w:sz w:val="24"/>
          <w:szCs w:val="24"/>
        </w:rPr>
        <w:t>1 балл за совпадение</w:t>
      </w:r>
      <w:r w:rsidRPr="00CF3E22">
        <w:rPr>
          <w:i/>
          <w:sz w:val="24"/>
          <w:szCs w:val="24"/>
        </w:rPr>
        <w:t>)</w:t>
      </w:r>
    </w:p>
    <w:p w:rsidR="008E01D1" w:rsidRPr="00CF3E22" w:rsidRDefault="008E01D1" w:rsidP="004738EF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6 баллов</w:t>
      </w:r>
    </w:p>
    <w:p w:rsidR="004738EF" w:rsidRPr="00CF3E22" w:rsidRDefault="004738EF">
      <w:pPr>
        <w:rPr>
          <w:b/>
          <w:sz w:val="24"/>
          <w:szCs w:val="24"/>
        </w:rPr>
      </w:pPr>
    </w:p>
    <w:p w:rsidR="004738EF" w:rsidRPr="00CF3E22" w:rsidRDefault="004738EF" w:rsidP="004738EF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2.  неолитическая революция</w:t>
      </w:r>
    </w:p>
    <w:p w:rsidR="008E01D1" w:rsidRPr="00CF3E22" w:rsidRDefault="008E01D1" w:rsidP="004738EF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 балл</w:t>
      </w:r>
    </w:p>
    <w:p w:rsidR="008E01D1" w:rsidRPr="00CF3E22" w:rsidRDefault="008E01D1" w:rsidP="004738EF">
      <w:pPr>
        <w:rPr>
          <w:b/>
          <w:sz w:val="24"/>
          <w:szCs w:val="24"/>
        </w:rPr>
      </w:pPr>
    </w:p>
    <w:p w:rsidR="004738EF" w:rsidRPr="00CF3E22" w:rsidRDefault="004738EF" w:rsidP="004738EF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3. потребность</w:t>
      </w:r>
    </w:p>
    <w:p w:rsidR="008E01D1" w:rsidRPr="00CF3E22" w:rsidRDefault="008E01D1" w:rsidP="008E01D1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 балл</w:t>
      </w:r>
    </w:p>
    <w:p w:rsidR="008E01D1" w:rsidRPr="00CF3E22" w:rsidRDefault="008E01D1" w:rsidP="004738EF">
      <w:pPr>
        <w:rPr>
          <w:b/>
          <w:sz w:val="24"/>
          <w:szCs w:val="24"/>
        </w:rPr>
      </w:pPr>
    </w:p>
    <w:p w:rsidR="004738EF" w:rsidRPr="00CF3E22" w:rsidRDefault="004738EF" w:rsidP="004738EF">
      <w:pPr>
        <w:tabs>
          <w:tab w:val="left" w:pos="3382"/>
        </w:tabs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4. «б»</w:t>
      </w:r>
    </w:p>
    <w:p w:rsidR="008E01D1" w:rsidRPr="00CF3E22" w:rsidRDefault="008E01D1" w:rsidP="008E01D1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 балл</w:t>
      </w:r>
    </w:p>
    <w:p w:rsidR="008E01D1" w:rsidRPr="00CF3E22" w:rsidRDefault="008E01D1" w:rsidP="004738EF">
      <w:pPr>
        <w:tabs>
          <w:tab w:val="left" w:pos="3382"/>
        </w:tabs>
        <w:rPr>
          <w:b/>
          <w:sz w:val="24"/>
          <w:szCs w:val="24"/>
        </w:rPr>
      </w:pPr>
    </w:p>
    <w:p w:rsidR="004738EF" w:rsidRPr="00CF3E22" w:rsidRDefault="004738EF" w:rsidP="004738EF">
      <w:pPr>
        <w:tabs>
          <w:tab w:val="left" w:pos="3382"/>
        </w:tabs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5. «1»</w:t>
      </w:r>
    </w:p>
    <w:p w:rsidR="008E01D1" w:rsidRPr="00CF3E22" w:rsidRDefault="008E01D1" w:rsidP="008E01D1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 балл</w:t>
      </w:r>
    </w:p>
    <w:p w:rsidR="008E01D1" w:rsidRPr="00CF3E22" w:rsidRDefault="008E01D1" w:rsidP="004738EF">
      <w:pPr>
        <w:tabs>
          <w:tab w:val="left" w:pos="3382"/>
        </w:tabs>
        <w:rPr>
          <w:b/>
          <w:sz w:val="24"/>
          <w:szCs w:val="24"/>
        </w:rPr>
      </w:pPr>
    </w:p>
    <w:p w:rsidR="004738EF" w:rsidRPr="00CF3E22" w:rsidRDefault="004738EF" w:rsidP="004738EF">
      <w:pPr>
        <w:tabs>
          <w:tab w:val="left" w:pos="3382"/>
        </w:tabs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6. «б»</w:t>
      </w:r>
    </w:p>
    <w:p w:rsidR="008E01D1" w:rsidRPr="00CF3E22" w:rsidRDefault="008E01D1" w:rsidP="008E01D1">
      <w:pPr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 балл</w:t>
      </w:r>
    </w:p>
    <w:p w:rsidR="008E01D1" w:rsidRPr="00CF3E22" w:rsidRDefault="008E01D1" w:rsidP="004738EF">
      <w:pPr>
        <w:tabs>
          <w:tab w:val="left" w:pos="3382"/>
        </w:tabs>
        <w:rPr>
          <w:sz w:val="24"/>
          <w:szCs w:val="24"/>
        </w:rPr>
      </w:pPr>
    </w:p>
    <w:p w:rsidR="004738EF" w:rsidRPr="00CF3E22" w:rsidRDefault="004738EF" w:rsidP="004738EF">
      <w:pPr>
        <w:ind w:firstLine="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F3E22">
        <w:rPr>
          <w:b/>
          <w:sz w:val="24"/>
          <w:szCs w:val="24"/>
        </w:rPr>
        <w:t>7.</w:t>
      </w:r>
      <w:r w:rsidRPr="00CF3E22">
        <w:rPr>
          <w:rFonts w:eastAsia="Times New Roman"/>
          <w:b/>
          <w:color w:val="000000"/>
          <w:sz w:val="24"/>
          <w:szCs w:val="24"/>
          <w:lang w:eastAsia="ru-RU"/>
        </w:rPr>
        <w:t xml:space="preserve"> Решение.</w:t>
      </w:r>
    </w:p>
    <w:tbl>
      <w:tblPr>
        <w:tblStyle w:val="a3"/>
        <w:tblW w:w="0" w:type="auto"/>
        <w:tblLook w:val="04A0"/>
      </w:tblPr>
      <w:tblGrid>
        <w:gridCol w:w="6773"/>
        <w:gridCol w:w="1197"/>
        <w:gridCol w:w="1601"/>
      </w:tblGrid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НЕВЕРНО</w:t>
            </w: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Лица в возрасте до 18 лет принимаются на работу только после предварительного обязательного медицинского осмотра и в дальнейшем, до достижения возраста 18 лет, ежегодно подлежат обязательному медицинскому осмотру.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Ежегодный основной оплачиваемый отпуск работникам в возрасте до 18 лет предоставляется продолжительностью 28 календарных дней.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Работники в возрасте до 18 лет привлекаются к работе в ночное время только с их письменного согласия после ознакомления под роспись с правом отказаться от выполнения работ в ночное время.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Ежегодный основной оплачиваемый отпуск работникам в возрасте до 18 лет предоставляется в удобное для них время.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Направление в служебные командировки работников до 18 лет, по общему правилу, запрещается.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Работники в возрасте до 18 лет привлекаются к сверхурочным работам только с их письменного согласия после ознакомления под роспись с правом отказаться от выполнения сверхурочных работ.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738EF" w:rsidRPr="00CF3E22" w:rsidTr="003C5FBD">
        <w:tc>
          <w:tcPr>
            <w:tcW w:w="6773" w:type="dxa"/>
          </w:tcPr>
          <w:p w:rsidR="004738EF" w:rsidRPr="00CF3E22" w:rsidRDefault="004738EF" w:rsidP="003C5FBD">
            <w:pPr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sz w:val="24"/>
                <w:szCs w:val="24"/>
              </w:rPr>
              <w:lastRenderedPageBreak/>
              <w:t xml:space="preserve">7. </w:t>
            </w:r>
            <w:r w:rsidRPr="00CF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работников в возрасте до 18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</w:t>
            </w:r>
          </w:p>
        </w:tc>
        <w:tc>
          <w:tcPr>
            <w:tcW w:w="1197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1" w:type="dxa"/>
          </w:tcPr>
          <w:p w:rsidR="004738EF" w:rsidRPr="00CF3E22" w:rsidRDefault="004738EF" w:rsidP="003C5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38EF" w:rsidRPr="00CF3E22" w:rsidRDefault="004738EF" w:rsidP="004738EF">
      <w:pPr>
        <w:ind w:firstLine="547"/>
        <w:rPr>
          <w:rFonts w:eastAsia="Times New Roman"/>
          <w:color w:val="000000"/>
          <w:sz w:val="24"/>
          <w:szCs w:val="24"/>
          <w:lang w:eastAsia="ru-RU"/>
        </w:rPr>
      </w:pPr>
    </w:p>
    <w:p w:rsidR="008E01D1" w:rsidRPr="00CF3E22" w:rsidRDefault="008E01D1" w:rsidP="004738EF">
      <w:pPr>
        <w:tabs>
          <w:tab w:val="left" w:pos="730"/>
        </w:tabs>
        <w:ind w:right="33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 балл за правильный выбор в каждой строке.</w:t>
      </w:r>
    </w:p>
    <w:p w:rsidR="008E01D1" w:rsidRPr="00CF3E22" w:rsidRDefault="008E01D1" w:rsidP="004738EF">
      <w:pPr>
        <w:tabs>
          <w:tab w:val="left" w:pos="730"/>
        </w:tabs>
        <w:ind w:right="33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7 баллов</w:t>
      </w:r>
    </w:p>
    <w:p w:rsidR="008E01D1" w:rsidRPr="00CF3E22" w:rsidRDefault="008E01D1" w:rsidP="004738EF">
      <w:pPr>
        <w:tabs>
          <w:tab w:val="left" w:pos="730"/>
        </w:tabs>
        <w:ind w:right="33"/>
        <w:rPr>
          <w:b/>
          <w:sz w:val="24"/>
          <w:szCs w:val="24"/>
        </w:rPr>
      </w:pPr>
    </w:p>
    <w:p w:rsidR="004738EF" w:rsidRPr="00CF3E22" w:rsidRDefault="004738EF" w:rsidP="004738EF">
      <w:pPr>
        <w:tabs>
          <w:tab w:val="left" w:pos="730"/>
        </w:tabs>
        <w:ind w:right="33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 xml:space="preserve">8. Правовая задача - решение. </w:t>
      </w:r>
    </w:p>
    <w:p w:rsidR="004738EF" w:rsidRPr="00CF3E22" w:rsidRDefault="004738EF" w:rsidP="004738EF">
      <w:pPr>
        <w:tabs>
          <w:tab w:val="left" w:pos="730"/>
        </w:tabs>
        <w:ind w:right="33"/>
        <w:rPr>
          <w:sz w:val="24"/>
          <w:szCs w:val="24"/>
        </w:rPr>
      </w:pPr>
      <w:r w:rsidRPr="00CF3E22">
        <w:rPr>
          <w:b/>
          <w:sz w:val="24"/>
          <w:szCs w:val="24"/>
        </w:rPr>
        <w:t xml:space="preserve">А. </w:t>
      </w:r>
      <w:r w:rsidRPr="00CF3E22">
        <w:rPr>
          <w:sz w:val="24"/>
          <w:szCs w:val="24"/>
        </w:rPr>
        <w:t>Законопроект противоречит принципу всеобщности избирательного права, установленному в ст.ст. 32, 81 Конституции РФ</w:t>
      </w:r>
      <w:proofErr w:type="gramStart"/>
      <w:r w:rsidRPr="00CF3E22">
        <w:rPr>
          <w:sz w:val="24"/>
          <w:szCs w:val="24"/>
        </w:rPr>
        <w:t>.</w:t>
      </w:r>
      <w:proofErr w:type="gramEnd"/>
      <w:r w:rsidRPr="00CF3E22">
        <w:rPr>
          <w:sz w:val="24"/>
          <w:szCs w:val="24"/>
        </w:rPr>
        <w:t xml:space="preserve"> </w:t>
      </w:r>
      <w:r w:rsidR="00CF3E22" w:rsidRPr="00CF3E22">
        <w:rPr>
          <w:i/>
          <w:sz w:val="24"/>
          <w:szCs w:val="24"/>
        </w:rPr>
        <w:t>(</w:t>
      </w:r>
      <w:proofErr w:type="gramStart"/>
      <w:r w:rsidR="00CF3E22" w:rsidRPr="00CF3E22">
        <w:rPr>
          <w:i/>
          <w:sz w:val="24"/>
          <w:szCs w:val="24"/>
        </w:rPr>
        <w:t>д</w:t>
      </w:r>
      <w:proofErr w:type="gramEnd"/>
      <w:r w:rsidR="00CF3E22" w:rsidRPr="00CF3E22">
        <w:rPr>
          <w:i/>
          <w:sz w:val="24"/>
          <w:szCs w:val="24"/>
        </w:rPr>
        <w:t>о 2-х баллов)</w:t>
      </w:r>
    </w:p>
    <w:p w:rsidR="008E01D1" w:rsidRPr="00CF3E22" w:rsidRDefault="004738EF" w:rsidP="00CF3E22">
      <w:pPr>
        <w:tabs>
          <w:tab w:val="left" w:pos="730"/>
        </w:tabs>
        <w:ind w:right="33"/>
        <w:rPr>
          <w:sz w:val="24"/>
          <w:szCs w:val="24"/>
        </w:rPr>
      </w:pPr>
      <w:r w:rsidRPr="00CF3E22">
        <w:rPr>
          <w:b/>
          <w:sz w:val="24"/>
          <w:szCs w:val="24"/>
        </w:rPr>
        <w:t xml:space="preserve">Б. </w:t>
      </w:r>
      <w:r w:rsidRPr="00CF3E22">
        <w:rPr>
          <w:sz w:val="24"/>
          <w:szCs w:val="24"/>
        </w:rPr>
        <w:t>Законопроект противоречит конституционному принципу равенства прав и свобод граждан РФ, закрепленному в ст. 19 Конституции РФ</w:t>
      </w:r>
      <w:proofErr w:type="gramStart"/>
      <w:r w:rsidRPr="00CF3E22">
        <w:rPr>
          <w:sz w:val="24"/>
          <w:szCs w:val="24"/>
        </w:rPr>
        <w:t>.</w:t>
      </w:r>
      <w:proofErr w:type="gramEnd"/>
      <w:r w:rsidR="00CF3E22" w:rsidRPr="00CF3E22">
        <w:rPr>
          <w:sz w:val="24"/>
          <w:szCs w:val="24"/>
        </w:rPr>
        <w:t xml:space="preserve"> </w:t>
      </w:r>
      <w:r w:rsidR="00CF3E22" w:rsidRPr="00CF3E22">
        <w:rPr>
          <w:i/>
          <w:sz w:val="24"/>
          <w:szCs w:val="24"/>
        </w:rPr>
        <w:t>(</w:t>
      </w:r>
      <w:proofErr w:type="gramStart"/>
      <w:r w:rsidR="00CF3E22" w:rsidRPr="00CF3E22">
        <w:rPr>
          <w:i/>
          <w:sz w:val="24"/>
          <w:szCs w:val="24"/>
        </w:rPr>
        <w:t>д</w:t>
      </w:r>
      <w:proofErr w:type="gramEnd"/>
      <w:r w:rsidR="00CF3E22" w:rsidRPr="00CF3E22">
        <w:rPr>
          <w:i/>
          <w:sz w:val="24"/>
          <w:szCs w:val="24"/>
        </w:rPr>
        <w:t>о 2-х баллов)</w:t>
      </w:r>
    </w:p>
    <w:p w:rsidR="008E01D1" w:rsidRPr="00CF3E22" w:rsidRDefault="00651913" w:rsidP="008E01D1">
      <w:pPr>
        <w:tabs>
          <w:tab w:val="left" w:pos="730"/>
        </w:tabs>
        <w:ind w:right="33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4</w:t>
      </w:r>
      <w:r w:rsidR="008E01D1" w:rsidRPr="00CF3E22">
        <w:rPr>
          <w:b/>
          <w:sz w:val="24"/>
          <w:szCs w:val="24"/>
        </w:rPr>
        <w:t xml:space="preserve"> балла</w:t>
      </w:r>
    </w:p>
    <w:p w:rsidR="004738EF" w:rsidRPr="00CF3E22" w:rsidRDefault="004738EF" w:rsidP="004738EF">
      <w:pPr>
        <w:tabs>
          <w:tab w:val="left" w:pos="730"/>
        </w:tabs>
        <w:ind w:right="33" w:firstLine="709"/>
        <w:rPr>
          <w:b/>
          <w:sz w:val="24"/>
          <w:szCs w:val="24"/>
        </w:rPr>
      </w:pPr>
    </w:p>
    <w:p w:rsidR="004738EF" w:rsidRPr="00CF3E22" w:rsidRDefault="004738EF" w:rsidP="00B2279E">
      <w:pPr>
        <w:tabs>
          <w:tab w:val="left" w:pos="730"/>
        </w:tabs>
        <w:ind w:right="33"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9. Работа с картами, ответы на вопросы:</w:t>
      </w:r>
    </w:p>
    <w:p w:rsidR="004738EF" w:rsidRPr="00CF3E22" w:rsidRDefault="008E01D1" w:rsidP="008E01D1">
      <w:pPr>
        <w:ind w:firstLine="284"/>
        <w:rPr>
          <w:i/>
          <w:sz w:val="24"/>
          <w:szCs w:val="24"/>
        </w:rPr>
      </w:pPr>
      <w:r w:rsidRPr="00CF3E22">
        <w:rPr>
          <w:sz w:val="24"/>
          <w:szCs w:val="24"/>
        </w:rPr>
        <w:t xml:space="preserve">9.1. </w:t>
      </w:r>
      <w:r w:rsidR="004738EF" w:rsidRPr="00CF3E22">
        <w:rPr>
          <w:sz w:val="24"/>
          <w:szCs w:val="24"/>
        </w:rPr>
        <w:t xml:space="preserve"> Европейский Союз </w:t>
      </w:r>
      <w:r w:rsidR="004738EF" w:rsidRPr="00CF3E22">
        <w:rPr>
          <w:i/>
          <w:sz w:val="24"/>
          <w:szCs w:val="24"/>
        </w:rPr>
        <w:t>(1 балл)</w:t>
      </w:r>
    </w:p>
    <w:p w:rsidR="004738EF" w:rsidRPr="00CF3E22" w:rsidRDefault="008E01D1" w:rsidP="008E01D1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 xml:space="preserve">9.2. </w:t>
      </w:r>
      <w:r w:rsidR="004738EF" w:rsidRPr="00CF3E22">
        <w:rPr>
          <w:sz w:val="24"/>
          <w:szCs w:val="24"/>
        </w:rPr>
        <w:t xml:space="preserve"> Европейское объединение угля и стали (1 балл)</w:t>
      </w:r>
    </w:p>
    <w:p w:rsidR="004738EF" w:rsidRPr="00CF3E22" w:rsidRDefault="008E01D1" w:rsidP="008E01D1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 xml:space="preserve">9.3. </w:t>
      </w:r>
      <w:r w:rsidR="004738EF" w:rsidRPr="00CF3E22">
        <w:rPr>
          <w:sz w:val="24"/>
          <w:szCs w:val="24"/>
        </w:rPr>
        <w:t xml:space="preserve"> Бельгия, Германия, Италия, Люксембург, Нидерланды, Франция</w:t>
      </w:r>
    </w:p>
    <w:p w:rsidR="004738EF" w:rsidRPr="00CF3E22" w:rsidRDefault="004738EF" w:rsidP="008E01D1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 xml:space="preserve">(каждое государство - 1 балл; </w:t>
      </w:r>
    </w:p>
    <w:p w:rsidR="004738EF" w:rsidRPr="00CF3E22" w:rsidRDefault="004738EF" w:rsidP="008E01D1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неправильное государство – минус 1 балл;</w:t>
      </w:r>
    </w:p>
    <w:p w:rsidR="004738EF" w:rsidRPr="00CF3E22" w:rsidRDefault="004738EF" w:rsidP="008E01D1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максимальный балл за вопрос – 6 баллов,</w:t>
      </w:r>
    </w:p>
    <w:p w:rsidR="004738EF" w:rsidRPr="00CF3E22" w:rsidRDefault="004738EF" w:rsidP="008E01D1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минимальный балл – 0 баллов)</w:t>
      </w:r>
    </w:p>
    <w:p w:rsidR="00B2279E" w:rsidRPr="00CF3E22" w:rsidRDefault="008E01D1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 xml:space="preserve">9.4. </w:t>
      </w:r>
      <w:proofErr w:type="gramStart"/>
      <w:r w:rsidR="00B2279E" w:rsidRPr="00CF3E22">
        <w:rPr>
          <w:sz w:val="24"/>
          <w:szCs w:val="24"/>
        </w:rPr>
        <w:t>Албания, Андорра, Беларусь, Босния и Герцеговина, Ватикан, Исландия, Лихтенштейн, Македония, Молдавия, Монако, Норвегия, Россия, Сан-Марино, Сербия, Украина, Черногория, Швейцария</w:t>
      </w:r>
      <w:proofErr w:type="gramEnd"/>
    </w:p>
    <w:p w:rsidR="00B2279E" w:rsidRPr="00CF3E22" w:rsidRDefault="00B2279E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>(можно засчитать) частично находящиеся в Европе Азербайджан, Грузия, Казахстан, Турция, непризнанные государства Республика Косово, Приднестровье.</w:t>
      </w:r>
    </w:p>
    <w:p w:rsidR="00B2279E" w:rsidRPr="00CF3E22" w:rsidRDefault="00B2279E" w:rsidP="00B2279E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одно государство - 1 балл,</w:t>
      </w:r>
    </w:p>
    <w:p w:rsidR="00B2279E" w:rsidRPr="00CF3E22" w:rsidRDefault="00B2279E" w:rsidP="00B2279E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каждое неправильное государство – минус 1 балл;</w:t>
      </w:r>
    </w:p>
    <w:p w:rsidR="00B2279E" w:rsidRPr="00CF3E22" w:rsidRDefault="00B2279E" w:rsidP="00B2279E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максимальный балл за вопрос – 8 баллов, минимальный балл – 0 баллов)</w:t>
      </w:r>
    </w:p>
    <w:p w:rsidR="00B2279E" w:rsidRPr="00CF3E22" w:rsidRDefault="00B2279E" w:rsidP="00B2279E">
      <w:pPr>
        <w:ind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16 баллов</w:t>
      </w:r>
    </w:p>
    <w:p w:rsidR="008E01D1" w:rsidRPr="00CF3E22" w:rsidRDefault="008E01D1" w:rsidP="008E01D1">
      <w:pPr>
        <w:ind w:firstLine="284"/>
        <w:rPr>
          <w:sz w:val="24"/>
          <w:szCs w:val="24"/>
        </w:rPr>
      </w:pPr>
    </w:p>
    <w:p w:rsidR="00756BCD" w:rsidRPr="00CF3E22" w:rsidRDefault="00756BCD" w:rsidP="00B2279E">
      <w:pPr>
        <w:ind w:firstLine="284"/>
        <w:rPr>
          <w:sz w:val="24"/>
          <w:szCs w:val="24"/>
        </w:rPr>
      </w:pPr>
      <w:r w:rsidRPr="00CF3E22">
        <w:rPr>
          <w:b/>
          <w:sz w:val="24"/>
          <w:szCs w:val="24"/>
        </w:rPr>
        <w:t xml:space="preserve">10. </w:t>
      </w:r>
      <w:r w:rsidRPr="00CF3E22">
        <w:rPr>
          <w:sz w:val="24"/>
          <w:szCs w:val="24"/>
        </w:rPr>
        <w:t>1Г 2В 3А 4Б 5Е 6Д 7Ж</w:t>
      </w:r>
    </w:p>
    <w:p w:rsidR="00B2279E" w:rsidRPr="00CF3E22" w:rsidRDefault="00CF3E22" w:rsidP="00B2279E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(</w:t>
      </w:r>
      <w:r w:rsidR="00B2279E" w:rsidRPr="00CF3E22">
        <w:rPr>
          <w:i/>
          <w:sz w:val="24"/>
          <w:szCs w:val="24"/>
        </w:rPr>
        <w:t xml:space="preserve">Каждое совпадение – 1 </w:t>
      </w:r>
      <w:r w:rsidRPr="00CF3E22">
        <w:rPr>
          <w:i/>
          <w:sz w:val="24"/>
          <w:szCs w:val="24"/>
        </w:rPr>
        <w:t>балл)</w:t>
      </w:r>
    </w:p>
    <w:p w:rsidR="00B2279E" w:rsidRPr="00CF3E22" w:rsidRDefault="00B2279E" w:rsidP="00B2279E">
      <w:pPr>
        <w:ind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7 баллов</w:t>
      </w:r>
    </w:p>
    <w:p w:rsidR="004738EF" w:rsidRPr="00CF3E22" w:rsidRDefault="004738EF" w:rsidP="00B2279E">
      <w:pPr>
        <w:spacing w:line="360" w:lineRule="auto"/>
        <w:ind w:firstLine="284"/>
        <w:rPr>
          <w:b/>
          <w:i/>
          <w:sz w:val="24"/>
          <w:szCs w:val="24"/>
        </w:rPr>
      </w:pPr>
    </w:p>
    <w:p w:rsidR="004738EF" w:rsidRPr="00CF3E22" w:rsidRDefault="004D3E13" w:rsidP="00B2279E">
      <w:pPr>
        <w:tabs>
          <w:tab w:val="left" w:pos="730"/>
        </w:tabs>
        <w:ind w:right="33"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11</w:t>
      </w:r>
      <w:r w:rsidR="00CB0D7F" w:rsidRPr="00CF3E22">
        <w:rPr>
          <w:b/>
          <w:sz w:val="24"/>
          <w:szCs w:val="24"/>
        </w:rPr>
        <w:t>. Работа с таблицей</w:t>
      </w:r>
    </w:p>
    <w:p w:rsidR="00CB0D7F" w:rsidRPr="00CF3E22" w:rsidRDefault="00CB0D7F" w:rsidP="00B2279E">
      <w:pPr>
        <w:tabs>
          <w:tab w:val="left" w:pos="730"/>
        </w:tabs>
        <w:ind w:right="33" w:firstLine="284"/>
        <w:rPr>
          <w:sz w:val="24"/>
          <w:szCs w:val="24"/>
        </w:rPr>
      </w:pPr>
      <w:r w:rsidRPr="00CF3E22">
        <w:rPr>
          <w:sz w:val="24"/>
          <w:szCs w:val="24"/>
        </w:rPr>
        <w:t>1) Сумма процентов больше 100, т.к. каждый респондент мог выбрать более 1 варианта ответа</w:t>
      </w:r>
      <w:r w:rsidR="00B2279E" w:rsidRPr="00CF3E22">
        <w:rPr>
          <w:sz w:val="24"/>
          <w:szCs w:val="24"/>
        </w:rPr>
        <w:t xml:space="preserve"> </w:t>
      </w:r>
      <w:r w:rsidR="00B2279E" w:rsidRPr="00CF3E22">
        <w:rPr>
          <w:i/>
          <w:sz w:val="24"/>
          <w:szCs w:val="24"/>
        </w:rPr>
        <w:t>(1 балл)</w:t>
      </w:r>
    </w:p>
    <w:p w:rsidR="00CB0D7F" w:rsidRPr="00CF3E22" w:rsidRDefault="00CB0D7F" w:rsidP="00B2279E">
      <w:pPr>
        <w:tabs>
          <w:tab w:val="left" w:pos="730"/>
        </w:tabs>
        <w:ind w:right="33" w:firstLine="284"/>
        <w:rPr>
          <w:sz w:val="24"/>
          <w:szCs w:val="24"/>
        </w:rPr>
      </w:pPr>
      <w:r w:rsidRPr="00CF3E22">
        <w:rPr>
          <w:sz w:val="24"/>
          <w:szCs w:val="24"/>
        </w:rPr>
        <w:t>2) к наиболее популярным интересам относятся музыка, фильмы, будущая карьера, отношения с противоположным полом и обсуждение своих знакомых</w:t>
      </w:r>
      <w:proofErr w:type="gramStart"/>
      <w:r w:rsidRPr="00CF3E22">
        <w:rPr>
          <w:i/>
          <w:sz w:val="24"/>
          <w:szCs w:val="24"/>
        </w:rPr>
        <w:t>.</w:t>
      </w:r>
      <w:r w:rsidR="00B2279E" w:rsidRPr="00CF3E22">
        <w:rPr>
          <w:i/>
          <w:sz w:val="24"/>
          <w:szCs w:val="24"/>
        </w:rPr>
        <w:t>(</w:t>
      </w:r>
      <w:proofErr w:type="gramEnd"/>
      <w:r w:rsidR="00B2279E" w:rsidRPr="00CF3E22">
        <w:rPr>
          <w:i/>
          <w:sz w:val="24"/>
          <w:szCs w:val="24"/>
        </w:rPr>
        <w:t>до 2-х баллов)</w:t>
      </w:r>
    </w:p>
    <w:p w:rsidR="00CB0D7F" w:rsidRPr="00CF3E22" w:rsidRDefault="00CB0D7F" w:rsidP="00B2279E">
      <w:pPr>
        <w:tabs>
          <w:tab w:val="left" w:pos="730"/>
        </w:tabs>
        <w:ind w:right="33" w:firstLine="284"/>
        <w:rPr>
          <w:sz w:val="24"/>
          <w:szCs w:val="24"/>
        </w:rPr>
      </w:pPr>
      <w:r w:rsidRPr="00CF3E22">
        <w:rPr>
          <w:sz w:val="24"/>
          <w:szCs w:val="24"/>
        </w:rPr>
        <w:t>3) утверждать, что ответы отражают реальное поведение респондентов нельзя – это всего лишь указание на сферы интересов, которые в реальном поведении могут проявляться з</w:t>
      </w:r>
      <w:r w:rsidR="00B2279E" w:rsidRPr="00CF3E22">
        <w:rPr>
          <w:sz w:val="24"/>
          <w:szCs w:val="24"/>
        </w:rPr>
        <w:t xml:space="preserve">начительно </w:t>
      </w:r>
      <w:proofErr w:type="gramStart"/>
      <w:r w:rsidR="00B2279E" w:rsidRPr="00CF3E22">
        <w:rPr>
          <w:sz w:val="24"/>
          <w:szCs w:val="24"/>
        </w:rPr>
        <w:t>меньше</w:t>
      </w:r>
      <w:proofErr w:type="gramEnd"/>
      <w:r w:rsidR="00B2279E" w:rsidRPr="00CF3E22">
        <w:rPr>
          <w:sz w:val="24"/>
          <w:szCs w:val="24"/>
        </w:rPr>
        <w:t xml:space="preserve"> чем на словах </w:t>
      </w:r>
      <w:r w:rsidR="00B2279E" w:rsidRPr="00CF3E22">
        <w:rPr>
          <w:i/>
          <w:sz w:val="24"/>
          <w:szCs w:val="24"/>
        </w:rPr>
        <w:t>(до 2-х баллов)</w:t>
      </w:r>
    </w:p>
    <w:p w:rsidR="00B2279E" w:rsidRPr="00CF3E22" w:rsidRDefault="00B2279E" w:rsidP="00B2279E">
      <w:pPr>
        <w:ind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5 баллов</w:t>
      </w:r>
    </w:p>
    <w:p w:rsidR="00B2279E" w:rsidRPr="00CF3E22" w:rsidRDefault="00B2279E" w:rsidP="00B2279E">
      <w:pPr>
        <w:tabs>
          <w:tab w:val="left" w:pos="730"/>
        </w:tabs>
        <w:ind w:right="33" w:firstLine="284"/>
        <w:rPr>
          <w:sz w:val="24"/>
          <w:szCs w:val="24"/>
        </w:rPr>
      </w:pPr>
    </w:p>
    <w:p w:rsidR="00CB0D7F" w:rsidRPr="00CF3E22" w:rsidRDefault="004D3E13" w:rsidP="00B2279E">
      <w:pPr>
        <w:tabs>
          <w:tab w:val="left" w:pos="730"/>
        </w:tabs>
        <w:ind w:right="33"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12</w:t>
      </w:r>
      <w:r w:rsidR="00CB0D7F" w:rsidRPr="00CF3E22">
        <w:rPr>
          <w:b/>
          <w:sz w:val="24"/>
          <w:szCs w:val="24"/>
        </w:rPr>
        <w:t>. Логическая задача</w:t>
      </w:r>
    </w:p>
    <w:p w:rsidR="00CB0D7F" w:rsidRPr="00CF3E22" w:rsidRDefault="00CB0D7F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>Решение (разбор случаев):</w:t>
      </w:r>
    </w:p>
    <w:p w:rsidR="00CB0D7F" w:rsidRPr="00CF3E22" w:rsidRDefault="00CB0D7F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 xml:space="preserve">1. Если 70 человек сказали правду, что большинство составляют </w:t>
      </w:r>
      <w:proofErr w:type="spellStart"/>
      <w:r w:rsidRPr="00CF3E22">
        <w:rPr>
          <w:sz w:val="24"/>
          <w:szCs w:val="24"/>
        </w:rPr>
        <w:t>правдофобы</w:t>
      </w:r>
      <w:proofErr w:type="spellEnd"/>
      <w:r w:rsidRPr="00CF3E22">
        <w:rPr>
          <w:sz w:val="24"/>
          <w:szCs w:val="24"/>
        </w:rPr>
        <w:t xml:space="preserve">, тогда они точно не </w:t>
      </w:r>
      <w:proofErr w:type="spellStart"/>
      <w:r w:rsidRPr="00CF3E22">
        <w:rPr>
          <w:sz w:val="24"/>
          <w:szCs w:val="24"/>
        </w:rPr>
        <w:t>правдофобы</w:t>
      </w:r>
      <w:proofErr w:type="spellEnd"/>
      <w:r w:rsidRPr="00CF3E22">
        <w:rPr>
          <w:sz w:val="24"/>
          <w:szCs w:val="24"/>
        </w:rPr>
        <w:t xml:space="preserve">, ведь </w:t>
      </w:r>
      <w:proofErr w:type="spellStart"/>
      <w:r w:rsidRPr="00CF3E22">
        <w:rPr>
          <w:sz w:val="24"/>
          <w:szCs w:val="24"/>
        </w:rPr>
        <w:t>правдофобы</w:t>
      </w:r>
      <w:proofErr w:type="spellEnd"/>
      <w:r w:rsidRPr="00CF3E22">
        <w:rPr>
          <w:sz w:val="24"/>
          <w:szCs w:val="24"/>
        </w:rPr>
        <w:t xml:space="preserve"> не могли бы сказать правду. Однако 70 человек – явное большинство. Получаем противоречие. Следовательно, эти 70 человек солгали, и вопреки их ответу, </w:t>
      </w:r>
      <w:proofErr w:type="spellStart"/>
      <w:r w:rsidRPr="00CF3E22">
        <w:rPr>
          <w:sz w:val="24"/>
          <w:szCs w:val="24"/>
        </w:rPr>
        <w:t>правдофобы</w:t>
      </w:r>
      <w:proofErr w:type="spellEnd"/>
      <w:r w:rsidRPr="00CF3E22">
        <w:rPr>
          <w:sz w:val="24"/>
          <w:szCs w:val="24"/>
        </w:rPr>
        <w:t xml:space="preserve"> вовсе не составляют большинство. А учитывая, что эти 70 явно находятся в большинстве, но не являются правдолюбами, можно утверждать, что большинство в парламенте составляют центристы. </w:t>
      </w:r>
    </w:p>
    <w:p w:rsidR="00CB0D7F" w:rsidRPr="00CF3E22" w:rsidRDefault="00CB0D7F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lastRenderedPageBreak/>
        <w:t xml:space="preserve">2. Допустим, что 29 человек, ответивших, что преобладают правдолюбы, сказали правду. Но мы уже точно знаем, что большинство в парламенте составляют центристы (п.1). Следовательно, эти 29 человек тоже соврали – они </w:t>
      </w:r>
      <w:proofErr w:type="spellStart"/>
      <w:r w:rsidRPr="00CF3E22">
        <w:rPr>
          <w:sz w:val="24"/>
          <w:szCs w:val="24"/>
        </w:rPr>
        <w:t>правдофобы</w:t>
      </w:r>
      <w:proofErr w:type="spellEnd"/>
      <w:r w:rsidRPr="00CF3E22">
        <w:rPr>
          <w:sz w:val="24"/>
          <w:szCs w:val="24"/>
        </w:rPr>
        <w:t xml:space="preserve"> или центристы (возможно, часть из них </w:t>
      </w:r>
      <w:proofErr w:type="spellStart"/>
      <w:r w:rsidRPr="00CF3E22">
        <w:rPr>
          <w:sz w:val="24"/>
          <w:szCs w:val="24"/>
        </w:rPr>
        <w:t>правдофобы</w:t>
      </w:r>
      <w:proofErr w:type="spellEnd"/>
      <w:r w:rsidRPr="00CF3E22">
        <w:rPr>
          <w:sz w:val="24"/>
          <w:szCs w:val="24"/>
        </w:rPr>
        <w:t>, а часть – центристы).</w:t>
      </w:r>
    </w:p>
    <w:p w:rsidR="00CB0D7F" w:rsidRPr="00CF3E22" w:rsidRDefault="00CB0D7F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 xml:space="preserve">3. По условию, в парламенте государства представлены 3 партии. Значит, обязательно должны быть правдолюбы. Однако уже известно, что 99 депутатов солгали. Остался один, который заявил, что правдолюбов и </w:t>
      </w:r>
      <w:proofErr w:type="spellStart"/>
      <w:r w:rsidRPr="00CF3E22">
        <w:rPr>
          <w:sz w:val="24"/>
          <w:szCs w:val="24"/>
        </w:rPr>
        <w:t>правдофобов</w:t>
      </w:r>
      <w:proofErr w:type="spellEnd"/>
      <w:r w:rsidRPr="00CF3E22">
        <w:rPr>
          <w:sz w:val="24"/>
          <w:szCs w:val="24"/>
        </w:rPr>
        <w:t xml:space="preserve"> в парламенте поровну. Поскольку он точно правдолюб, то его слова являются правдой. А так как он всего один, то (согласно его утверждению) можно заключить, что и </w:t>
      </w:r>
      <w:proofErr w:type="spellStart"/>
      <w:r w:rsidRPr="00CF3E22">
        <w:rPr>
          <w:sz w:val="24"/>
          <w:szCs w:val="24"/>
        </w:rPr>
        <w:t>правдофоб</w:t>
      </w:r>
      <w:proofErr w:type="spellEnd"/>
      <w:r w:rsidRPr="00CF3E22">
        <w:rPr>
          <w:sz w:val="24"/>
          <w:szCs w:val="24"/>
        </w:rPr>
        <w:t xml:space="preserve"> в парламенте всего один.</w:t>
      </w:r>
    </w:p>
    <w:p w:rsidR="00CB0D7F" w:rsidRPr="00CF3E22" w:rsidRDefault="00CB0D7F" w:rsidP="00B2279E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 xml:space="preserve">4. </w:t>
      </w:r>
      <w:proofErr w:type="gramStart"/>
      <w:r w:rsidRPr="00CF3E22">
        <w:rPr>
          <w:sz w:val="24"/>
          <w:szCs w:val="24"/>
        </w:rPr>
        <w:t>Итак</w:t>
      </w:r>
      <w:proofErr w:type="gramEnd"/>
      <w:r w:rsidRPr="00CF3E22">
        <w:rPr>
          <w:sz w:val="24"/>
          <w:szCs w:val="24"/>
        </w:rPr>
        <w:t xml:space="preserve"> 100 – 1 – 1 = 98.</w:t>
      </w:r>
    </w:p>
    <w:p w:rsidR="00CB0D7F" w:rsidRPr="00CF3E22" w:rsidRDefault="00CB0D7F" w:rsidP="00B2279E">
      <w:pPr>
        <w:ind w:firstLine="284"/>
        <w:rPr>
          <w:sz w:val="24"/>
          <w:szCs w:val="24"/>
        </w:rPr>
      </w:pPr>
      <w:r w:rsidRPr="00CF3E22">
        <w:rPr>
          <w:b/>
          <w:bCs/>
          <w:sz w:val="24"/>
          <w:szCs w:val="24"/>
        </w:rPr>
        <w:t>Ответ</w:t>
      </w:r>
      <w:r w:rsidRPr="00CF3E22">
        <w:rPr>
          <w:sz w:val="24"/>
          <w:szCs w:val="24"/>
        </w:rPr>
        <w:t xml:space="preserve">: В парламенте 1 правдолюб, 1 </w:t>
      </w:r>
      <w:proofErr w:type="spellStart"/>
      <w:r w:rsidRPr="00CF3E22">
        <w:rPr>
          <w:sz w:val="24"/>
          <w:szCs w:val="24"/>
        </w:rPr>
        <w:t>правдофоб</w:t>
      </w:r>
      <w:proofErr w:type="spellEnd"/>
      <w:r w:rsidRPr="00CF3E22">
        <w:rPr>
          <w:sz w:val="24"/>
          <w:szCs w:val="24"/>
        </w:rPr>
        <w:t xml:space="preserve"> и 98 центристов.</w:t>
      </w:r>
    </w:p>
    <w:p w:rsidR="00B2279E" w:rsidRPr="00CF3E22" w:rsidRDefault="00B2279E" w:rsidP="00B2279E">
      <w:pPr>
        <w:ind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 xml:space="preserve">Правильно решенная задача и объяснение – до </w:t>
      </w:r>
      <w:r w:rsidR="00CF3E22">
        <w:rPr>
          <w:b/>
          <w:sz w:val="24"/>
          <w:szCs w:val="24"/>
        </w:rPr>
        <w:t>4</w:t>
      </w:r>
      <w:r w:rsidRPr="00CF3E22">
        <w:rPr>
          <w:b/>
          <w:sz w:val="24"/>
          <w:szCs w:val="24"/>
        </w:rPr>
        <w:t>-х баллов</w:t>
      </w:r>
    </w:p>
    <w:p w:rsidR="00CB0D7F" w:rsidRPr="00CF3E22" w:rsidRDefault="00CB0D7F" w:rsidP="00B2279E">
      <w:pPr>
        <w:tabs>
          <w:tab w:val="left" w:pos="730"/>
        </w:tabs>
        <w:ind w:right="33" w:firstLine="284"/>
        <w:rPr>
          <w:sz w:val="24"/>
          <w:szCs w:val="24"/>
        </w:rPr>
      </w:pPr>
    </w:p>
    <w:p w:rsidR="00B2279E" w:rsidRPr="00CF3E22" w:rsidRDefault="004D3E13" w:rsidP="00B2279E">
      <w:pPr>
        <w:autoSpaceDE w:val="0"/>
        <w:autoSpaceDN w:val="0"/>
        <w:adjustRightInd w:val="0"/>
        <w:ind w:firstLine="284"/>
        <w:contextualSpacing/>
        <w:rPr>
          <w:rFonts w:eastAsia="TimesNewRomanPS-ItalicMT"/>
          <w:i/>
          <w:iCs/>
          <w:sz w:val="24"/>
          <w:szCs w:val="24"/>
        </w:rPr>
      </w:pPr>
      <w:r w:rsidRPr="00CF3E22">
        <w:rPr>
          <w:b/>
          <w:sz w:val="24"/>
          <w:szCs w:val="24"/>
        </w:rPr>
        <w:t>13</w:t>
      </w:r>
      <w:r w:rsidR="00C3760D" w:rsidRPr="00CF3E22">
        <w:rPr>
          <w:b/>
          <w:sz w:val="24"/>
          <w:szCs w:val="24"/>
        </w:rPr>
        <w:t>. Текст для анализа.</w:t>
      </w:r>
      <w:r w:rsidR="00C3760D" w:rsidRPr="00CF3E22">
        <w:rPr>
          <w:sz w:val="24"/>
          <w:szCs w:val="24"/>
        </w:rPr>
        <w:t xml:space="preserve"> </w:t>
      </w:r>
      <w:r w:rsidR="00C3760D" w:rsidRPr="00CF3E22">
        <w:rPr>
          <w:rFonts w:eastAsia="TimesNewRomanPS-ItalicMT"/>
          <w:i/>
          <w:iCs/>
          <w:sz w:val="24"/>
          <w:szCs w:val="24"/>
        </w:rPr>
        <w:t>Ответы:</w:t>
      </w:r>
    </w:p>
    <w:p w:rsidR="00B2279E" w:rsidRPr="00CF3E22" w:rsidRDefault="004D3E13" w:rsidP="00B2279E">
      <w:pPr>
        <w:autoSpaceDE w:val="0"/>
        <w:autoSpaceDN w:val="0"/>
        <w:adjustRightInd w:val="0"/>
        <w:ind w:firstLine="284"/>
        <w:contextualSpacing/>
        <w:rPr>
          <w:rFonts w:eastAsia="TimesNewRomanPS-ItalicMT"/>
          <w:i/>
          <w:iCs/>
          <w:sz w:val="24"/>
          <w:szCs w:val="24"/>
        </w:rPr>
      </w:pPr>
      <w:r w:rsidRPr="00CF3E22">
        <w:rPr>
          <w:rFonts w:eastAsia="TimesNewRomanPS-ItalicMT"/>
          <w:iCs/>
          <w:sz w:val="24"/>
          <w:szCs w:val="24"/>
        </w:rPr>
        <w:t>13</w:t>
      </w:r>
      <w:r w:rsidR="00B2279E" w:rsidRPr="00CF3E22">
        <w:rPr>
          <w:rFonts w:eastAsia="TimesNewRomanPS-ItalicMT"/>
          <w:iCs/>
          <w:sz w:val="24"/>
          <w:szCs w:val="24"/>
        </w:rPr>
        <w:t xml:space="preserve">.1. </w:t>
      </w:r>
      <w:r w:rsidR="00C3760D" w:rsidRPr="00CF3E22">
        <w:rPr>
          <w:rFonts w:eastAsia="TimesNewRomanPS-ItalicMT"/>
          <w:iCs/>
          <w:sz w:val="24"/>
          <w:szCs w:val="24"/>
        </w:rPr>
        <w:t xml:space="preserve">Структурная перестройка экономики и </w:t>
      </w:r>
      <w:proofErr w:type="spellStart"/>
      <w:r w:rsidR="00C3760D" w:rsidRPr="00CF3E22">
        <w:rPr>
          <w:rFonts w:eastAsia="TimesNewRomanPS-ItalicMT"/>
          <w:iCs/>
          <w:sz w:val="24"/>
          <w:szCs w:val="24"/>
        </w:rPr>
        <w:t>деиндустриализация</w:t>
      </w:r>
      <w:proofErr w:type="spellEnd"/>
      <w:r w:rsidR="00C3760D" w:rsidRPr="00CF3E22">
        <w:rPr>
          <w:rFonts w:eastAsia="TimesNewRomanPS-ItalicMT"/>
          <w:iCs/>
          <w:sz w:val="24"/>
          <w:szCs w:val="24"/>
        </w:rPr>
        <w:t xml:space="preserve"> в развитых странах, чрезмерный вынос произво</w:t>
      </w:r>
      <w:proofErr w:type="gramStart"/>
      <w:r w:rsidR="00C3760D" w:rsidRPr="00CF3E22">
        <w:rPr>
          <w:rFonts w:eastAsia="TimesNewRomanPS-ItalicMT"/>
          <w:iCs/>
          <w:sz w:val="24"/>
          <w:szCs w:val="24"/>
        </w:rPr>
        <w:t>дств в др</w:t>
      </w:r>
      <w:proofErr w:type="gramEnd"/>
      <w:r w:rsidR="00C3760D" w:rsidRPr="00CF3E22">
        <w:rPr>
          <w:rFonts w:eastAsia="TimesNewRomanPS-ItalicMT"/>
          <w:iCs/>
          <w:sz w:val="24"/>
          <w:szCs w:val="24"/>
        </w:rPr>
        <w:t>угие страны, снижение занятости, низкая профессиональная мобильност</w:t>
      </w:r>
      <w:r w:rsidR="00B2279E" w:rsidRPr="00CF3E22">
        <w:rPr>
          <w:rFonts w:eastAsia="TimesNewRomanPS-ItalicMT"/>
          <w:iCs/>
          <w:sz w:val="24"/>
          <w:szCs w:val="24"/>
        </w:rPr>
        <w:t xml:space="preserve">ь квалифицированных работников </w:t>
      </w:r>
      <w:r w:rsidR="00B2279E" w:rsidRPr="00CF3E22">
        <w:rPr>
          <w:rFonts w:eastAsia="TimesNewRomanPS-ItalicMT"/>
          <w:i/>
          <w:iCs/>
          <w:sz w:val="24"/>
          <w:szCs w:val="24"/>
        </w:rPr>
        <w:t>(</w:t>
      </w:r>
      <w:r w:rsidR="00651913" w:rsidRPr="00CF3E22">
        <w:rPr>
          <w:rFonts w:eastAsia="TimesNewRomanPS-ItalicMT"/>
          <w:i/>
          <w:iCs/>
          <w:sz w:val="24"/>
          <w:szCs w:val="24"/>
        </w:rPr>
        <w:t>до 3</w:t>
      </w:r>
      <w:r w:rsidR="00B2279E" w:rsidRPr="00CF3E22">
        <w:rPr>
          <w:rFonts w:eastAsia="TimesNewRomanPS-ItalicMT"/>
          <w:i/>
          <w:iCs/>
          <w:sz w:val="24"/>
          <w:szCs w:val="24"/>
        </w:rPr>
        <w:t>-х баллов).</w:t>
      </w:r>
    </w:p>
    <w:p w:rsidR="00C3760D" w:rsidRPr="00CF3E22" w:rsidRDefault="004D3E13" w:rsidP="00B2279E">
      <w:pPr>
        <w:autoSpaceDE w:val="0"/>
        <w:autoSpaceDN w:val="0"/>
        <w:adjustRightInd w:val="0"/>
        <w:ind w:firstLine="284"/>
        <w:contextualSpacing/>
        <w:rPr>
          <w:rFonts w:eastAsia="TimesNewRomanPS-ItalicMT"/>
          <w:i/>
          <w:iCs/>
          <w:sz w:val="24"/>
          <w:szCs w:val="24"/>
        </w:rPr>
      </w:pPr>
      <w:r w:rsidRPr="00CF3E22">
        <w:rPr>
          <w:rFonts w:eastAsia="TimesNewRomanPS-ItalicMT"/>
          <w:iCs/>
          <w:sz w:val="24"/>
          <w:szCs w:val="24"/>
        </w:rPr>
        <w:t>13</w:t>
      </w:r>
      <w:r w:rsidR="00B2279E" w:rsidRPr="00CF3E22">
        <w:rPr>
          <w:rFonts w:eastAsia="TimesNewRomanPS-ItalicMT"/>
          <w:iCs/>
          <w:sz w:val="24"/>
          <w:szCs w:val="24"/>
        </w:rPr>
        <w:t xml:space="preserve">.2. </w:t>
      </w:r>
      <w:proofErr w:type="gramStart"/>
      <w:r w:rsidR="00C3760D" w:rsidRPr="00CF3E22">
        <w:rPr>
          <w:rFonts w:eastAsia="TimesNewRomanPS-ItalicMT"/>
          <w:iCs/>
          <w:sz w:val="24"/>
          <w:szCs w:val="24"/>
        </w:rPr>
        <w:t xml:space="preserve">Меры по сокращению бедность в условиях экономики знаний: </w:t>
      </w:r>
      <w:r w:rsidR="00C3760D" w:rsidRPr="00CF3E22">
        <w:rPr>
          <w:rFonts w:eastAsia="TimesNewRomanPSMT"/>
          <w:sz w:val="24"/>
          <w:szCs w:val="24"/>
        </w:rPr>
        <w:t>государственная политика стимулирования создания новых «умных» рабочих мест на основе государственно-частного партнерства, регулирование минимальных почасовых заработных плат и регулирование рынка труда, проведение эффективной инвестиционной и налоговой политики, сокращение избыточных неравенств и выравнивание стартовых условий для детей и молодежи как основы социальной политики</w:t>
      </w:r>
      <w:r w:rsidR="00B2279E" w:rsidRPr="00CF3E22">
        <w:rPr>
          <w:rFonts w:eastAsia="TimesNewRomanPSMT"/>
          <w:sz w:val="24"/>
          <w:szCs w:val="24"/>
        </w:rPr>
        <w:t xml:space="preserve"> </w:t>
      </w:r>
      <w:r w:rsidR="00B2279E" w:rsidRPr="00CF3E22">
        <w:rPr>
          <w:rFonts w:eastAsia="TimesNewRomanPS-ItalicMT"/>
          <w:i/>
          <w:iCs/>
          <w:sz w:val="24"/>
          <w:szCs w:val="24"/>
        </w:rPr>
        <w:t>(</w:t>
      </w:r>
      <w:r w:rsidR="00651913" w:rsidRPr="00CF3E22">
        <w:rPr>
          <w:rFonts w:eastAsia="TimesNewRomanPS-ItalicMT"/>
          <w:i/>
          <w:iCs/>
          <w:sz w:val="24"/>
          <w:szCs w:val="24"/>
        </w:rPr>
        <w:t>до 3</w:t>
      </w:r>
      <w:r w:rsidR="00B2279E" w:rsidRPr="00CF3E22">
        <w:rPr>
          <w:rFonts w:eastAsia="TimesNewRomanPS-ItalicMT"/>
          <w:i/>
          <w:iCs/>
          <w:sz w:val="24"/>
          <w:szCs w:val="24"/>
        </w:rPr>
        <w:t>-х баллов).</w:t>
      </w:r>
      <w:proofErr w:type="gramEnd"/>
    </w:p>
    <w:p w:rsidR="004D3E13" w:rsidRPr="00CF3E22" w:rsidRDefault="00651913" w:rsidP="00B2279E">
      <w:pPr>
        <w:autoSpaceDE w:val="0"/>
        <w:autoSpaceDN w:val="0"/>
        <w:adjustRightInd w:val="0"/>
        <w:ind w:firstLine="284"/>
        <w:contextualSpacing/>
        <w:rPr>
          <w:rFonts w:eastAsia="TimesNewRomanPS-ItalicMT"/>
          <w:b/>
          <w:iCs/>
          <w:sz w:val="24"/>
          <w:szCs w:val="24"/>
        </w:rPr>
      </w:pPr>
      <w:r w:rsidRPr="00CF3E22">
        <w:rPr>
          <w:rFonts w:eastAsia="TimesNewRomanPS-ItalicMT"/>
          <w:b/>
          <w:iCs/>
          <w:sz w:val="24"/>
          <w:szCs w:val="24"/>
        </w:rPr>
        <w:t>Итого: 6 баллов</w:t>
      </w:r>
    </w:p>
    <w:p w:rsidR="00484B5C" w:rsidRDefault="00484B5C" w:rsidP="00484B5C">
      <w:pPr>
        <w:ind w:firstLine="284"/>
        <w:contextualSpacing/>
        <w:rPr>
          <w:rFonts w:eastAsia="Times New Roman"/>
          <w:b/>
          <w:sz w:val="24"/>
          <w:szCs w:val="24"/>
          <w:lang w:eastAsia="ru-RU"/>
        </w:rPr>
      </w:pPr>
      <w:r w:rsidRPr="00C759DA">
        <w:rPr>
          <w:rFonts w:eastAsia="Times New Roman"/>
          <w:b/>
          <w:sz w:val="24"/>
          <w:szCs w:val="24"/>
          <w:lang w:eastAsia="ru-RU"/>
        </w:rPr>
        <w:t>Максимальный балл</w:t>
      </w:r>
      <w:r>
        <w:rPr>
          <w:rFonts w:eastAsia="Times New Roman"/>
          <w:b/>
          <w:sz w:val="24"/>
          <w:szCs w:val="24"/>
          <w:lang w:eastAsia="ru-RU"/>
        </w:rPr>
        <w:t xml:space="preserve"> за первый тур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–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60</w:t>
      </w:r>
    </w:p>
    <w:p w:rsidR="00484B5C" w:rsidRDefault="00484B5C" w:rsidP="00484B5C">
      <w:pPr>
        <w:pStyle w:val="Default"/>
        <w:jc w:val="center"/>
        <w:rPr>
          <w:b/>
        </w:rPr>
      </w:pPr>
    </w:p>
    <w:p w:rsidR="00484B5C" w:rsidRPr="00F5394B" w:rsidRDefault="00484B5C" w:rsidP="00484B5C">
      <w:pPr>
        <w:pStyle w:val="Default"/>
        <w:jc w:val="center"/>
      </w:pPr>
      <w:r w:rsidRPr="00F5394B">
        <w:rPr>
          <w:b/>
          <w:lang w:val="en-US"/>
        </w:rPr>
        <w:t>II</w:t>
      </w:r>
      <w:r w:rsidRPr="007272D7">
        <w:rPr>
          <w:b/>
        </w:rPr>
        <w:t xml:space="preserve"> </w:t>
      </w:r>
      <w:r w:rsidRPr="00F5394B">
        <w:rPr>
          <w:b/>
        </w:rPr>
        <w:t>ТУР</w:t>
      </w:r>
    </w:p>
    <w:p w:rsidR="00484B5C" w:rsidRDefault="00484B5C" w:rsidP="00484B5C">
      <w:pPr>
        <w:ind w:firstLine="284"/>
        <w:contextualSpacing/>
        <w:jc w:val="center"/>
        <w:rPr>
          <w:b/>
          <w:bCs/>
          <w:sz w:val="24"/>
          <w:szCs w:val="24"/>
        </w:rPr>
      </w:pPr>
      <w:r w:rsidRPr="00F5394B">
        <w:rPr>
          <w:b/>
          <w:bCs/>
          <w:sz w:val="24"/>
          <w:szCs w:val="24"/>
        </w:rPr>
        <w:t>Сочинение-эссе</w:t>
      </w:r>
      <w:bookmarkStart w:id="0" w:name="_GoBack"/>
      <w:bookmarkEnd w:id="0"/>
    </w:p>
    <w:p w:rsidR="00484B5C" w:rsidRPr="00F5394B" w:rsidRDefault="00484B5C" w:rsidP="00484B5C">
      <w:pPr>
        <w:ind w:firstLine="284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84B5C" w:rsidRDefault="00484B5C" w:rsidP="00484B5C">
      <w:pPr>
        <w:ind w:firstLine="284"/>
        <w:contextualSpacing/>
        <w:jc w:val="center"/>
        <w:rPr>
          <w:b/>
          <w:sz w:val="24"/>
          <w:szCs w:val="24"/>
        </w:rPr>
      </w:pPr>
      <w:r w:rsidRPr="001A0293">
        <w:rPr>
          <w:b/>
          <w:sz w:val="24"/>
          <w:szCs w:val="24"/>
        </w:rPr>
        <w:t>Темы для написания сочинения-эссе</w:t>
      </w:r>
    </w:p>
    <w:p w:rsidR="00484B5C" w:rsidRPr="001A0293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«Без многого может человек обойтись, но только не без человека» </w:t>
      </w:r>
      <w:r w:rsidRPr="001A0293">
        <w:rPr>
          <w:rFonts w:ascii="Times New Roman" w:hAnsi="Times New Roman"/>
          <w:b/>
          <w:sz w:val="24"/>
          <w:szCs w:val="24"/>
        </w:rPr>
        <w:t xml:space="preserve">(Л. </w:t>
      </w:r>
      <w:proofErr w:type="gramStart"/>
      <w:r w:rsidRPr="001A0293">
        <w:rPr>
          <w:rFonts w:ascii="Times New Roman" w:hAnsi="Times New Roman"/>
          <w:b/>
          <w:sz w:val="24"/>
          <w:szCs w:val="24"/>
        </w:rPr>
        <w:t>Берне</w:t>
      </w:r>
      <w:proofErr w:type="gramEnd"/>
      <w:r w:rsidRPr="001A0293">
        <w:rPr>
          <w:rFonts w:ascii="Times New Roman" w:hAnsi="Times New Roman"/>
          <w:b/>
          <w:sz w:val="24"/>
          <w:szCs w:val="24"/>
        </w:rPr>
        <w:t>)</w:t>
      </w:r>
    </w:p>
    <w:p w:rsidR="00484B5C" w:rsidRPr="001A0293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«Знание создает разницу между людьми» </w:t>
      </w:r>
      <w:r w:rsidRPr="001A0293">
        <w:rPr>
          <w:rFonts w:ascii="Times New Roman" w:hAnsi="Times New Roman"/>
          <w:b/>
          <w:sz w:val="24"/>
          <w:szCs w:val="24"/>
        </w:rPr>
        <w:t>(Дж. Локк)</w:t>
      </w:r>
    </w:p>
    <w:p w:rsidR="00484B5C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«Прогресс – это движение по кругу, но все более быстрое» </w:t>
      </w:r>
      <w:r w:rsidRPr="001A0293">
        <w:rPr>
          <w:rFonts w:ascii="Times New Roman" w:hAnsi="Times New Roman"/>
          <w:b/>
          <w:sz w:val="24"/>
          <w:szCs w:val="24"/>
        </w:rPr>
        <w:t>(Л. Левинсон)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B5C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bCs/>
          <w:sz w:val="24"/>
          <w:szCs w:val="24"/>
        </w:rPr>
        <w:t>«Научить человека быть счастливым – нельзя, но воспитать его так, чтобы он был счастливым, можно»</w:t>
      </w:r>
      <w:r w:rsidRPr="001A0293">
        <w:rPr>
          <w:rFonts w:ascii="Times New Roman" w:hAnsi="Times New Roman"/>
          <w:sz w:val="24"/>
          <w:szCs w:val="24"/>
        </w:rPr>
        <w:t xml:space="preserve"> </w:t>
      </w:r>
      <w:r w:rsidRPr="001A0293">
        <w:rPr>
          <w:rFonts w:ascii="Times New Roman" w:hAnsi="Times New Roman"/>
          <w:b/>
          <w:sz w:val="24"/>
          <w:szCs w:val="24"/>
        </w:rPr>
        <w:t>(А.С. Макаренко)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B5C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bCs/>
          <w:sz w:val="24"/>
          <w:szCs w:val="24"/>
        </w:rPr>
        <w:t>«Вы называете преступление ужасным потому, что вы сами </w:t>
      </w:r>
      <w:r w:rsidRPr="001A0293">
        <w:rPr>
          <w:rFonts w:ascii="Times New Roman" w:hAnsi="Times New Roman"/>
          <w:bCs/>
          <w:sz w:val="24"/>
          <w:szCs w:val="24"/>
        </w:rPr>
        <w:br/>
        <w:t>не могли бы совершить его. Я называю его ужасным потому, </w:t>
      </w:r>
      <w:r w:rsidRPr="001A0293">
        <w:rPr>
          <w:rFonts w:ascii="Times New Roman" w:hAnsi="Times New Roman"/>
          <w:bCs/>
          <w:sz w:val="24"/>
          <w:szCs w:val="24"/>
        </w:rPr>
        <w:br/>
        <w:t>что представляю, как бы мог совершить его»</w:t>
      </w:r>
      <w:r w:rsidRPr="001A0293">
        <w:rPr>
          <w:rFonts w:ascii="Times New Roman" w:hAnsi="Times New Roman"/>
          <w:sz w:val="24"/>
          <w:szCs w:val="24"/>
        </w:rPr>
        <w:t xml:space="preserve"> </w:t>
      </w:r>
      <w:r w:rsidRPr="001A0293">
        <w:rPr>
          <w:rFonts w:ascii="Times New Roman" w:hAnsi="Times New Roman"/>
          <w:b/>
          <w:sz w:val="24"/>
          <w:szCs w:val="24"/>
        </w:rPr>
        <w:t>(</w:t>
      </w:r>
      <w:r w:rsidRPr="001A0293">
        <w:rPr>
          <w:rFonts w:ascii="Times New Roman" w:hAnsi="Times New Roman"/>
          <w:b/>
          <w:bCs/>
          <w:sz w:val="24"/>
          <w:szCs w:val="24"/>
        </w:rPr>
        <w:t>Г. К. Честертон)</w:t>
      </w:r>
    </w:p>
    <w:p w:rsidR="00484B5C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«Политическая партия – это союз людей, которые соединились для того, чтобы добиться нужных им всем законов» </w:t>
      </w:r>
      <w:r w:rsidRPr="001A0293">
        <w:rPr>
          <w:rFonts w:ascii="Times New Roman" w:hAnsi="Times New Roman"/>
          <w:b/>
          <w:sz w:val="24"/>
          <w:szCs w:val="24"/>
        </w:rPr>
        <w:t>(И. Ильин)</w:t>
      </w:r>
    </w:p>
    <w:p w:rsidR="00484B5C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«Экономическая конкуренция – это не война, а соперничество в интересах друг друга» </w:t>
      </w:r>
      <w:r w:rsidRPr="001A0293">
        <w:rPr>
          <w:rFonts w:ascii="Times New Roman" w:hAnsi="Times New Roman"/>
          <w:b/>
          <w:sz w:val="24"/>
          <w:szCs w:val="24"/>
        </w:rPr>
        <w:t xml:space="preserve">(Э. </w:t>
      </w:r>
      <w:proofErr w:type="spellStart"/>
      <w:r w:rsidRPr="001A0293">
        <w:rPr>
          <w:rFonts w:ascii="Times New Roman" w:hAnsi="Times New Roman"/>
          <w:b/>
          <w:sz w:val="24"/>
          <w:szCs w:val="24"/>
        </w:rPr>
        <w:t>Каннан</w:t>
      </w:r>
      <w:proofErr w:type="spellEnd"/>
      <w:r w:rsidRPr="001A029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84B5C" w:rsidRDefault="00484B5C" w:rsidP="00484B5C">
      <w:pPr>
        <w:pStyle w:val="a5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0293">
        <w:rPr>
          <w:rFonts w:ascii="Times New Roman" w:hAnsi="Times New Roman"/>
          <w:sz w:val="24"/>
          <w:szCs w:val="24"/>
        </w:rPr>
        <w:t xml:space="preserve">«Совесть есть закон законов» </w:t>
      </w:r>
      <w:r w:rsidRPr="001A0293">
        <w:rPr>
          <w:rFonts w:ascii="Times New Roman" w:hAnsi="Times New Roman"/>
          <w:b/>
          <w:sz w:val="24"/>
          <w:szCs w:val="24"/>
        </w:rPr>
        <w:t xml:space="preserve">(А. </w:t>
      </w:r>
      <w:proofErr w:type="spellStart"/>
      <w:r w:rsidRPr="001A0293">
        <w:rPr>
          <w:rFonts w:ascii="Times New Roman" w:hAnsi="Times New Roman"/>
          <w:b/>
          <w:sz w:val="24"/>
          <w:szCs w:val="24"/>
        </w:rPr>
        <w:t>Ламартин</w:t>
      </w:r>
      <w:proofErr w:type="spellEnd"/>
      <w:r w:rsidRPr="001A0293">
        <w:rPr>
          <w:rFonts w:ascii="Times New Roman" w:hAnsi="Times New Roman"/>
          <w:b/>
          <w:sz w:val="24"/>
          <w:szCs w:val="24"/>
        </w:rPr>
        <w:t>)</w:t>
      </w:r>
    </w:p>
    <w:p w:rsidR="00484B5C" w:rsidRPr="001A0293" w:rsidRDefault="00484B5C" w:rsidP="00A54B19">
      <w:pPr>
        <w:pStyle w:val="a5"/>
        <w:spacing w:after="0" w:line="240" w:lineRule="auto"/>
        <w:ind w:left="64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0293">
        <w:rPr>
          <w:sz w:val="24"/>
          <w:szCs w:val="24"/>
        </w:rPr>
        <w:t xml:space="preserve">  </w:t>
      </w:r>
    </w:p>
    <w:p w:rsidR="00484B5C" w:rsidRDefault="00484B5C" w:rsidP="00484B5C">
      <w:pPr>
        <w:ind w:firstLine="284"/>
        <w:jc w:val="center"/>
        <w:rPr>
          <w:rFonts w:eastAsia="Times New Roman"/>
          <w:b/>
          <w:sz w:val="24"/>
          <w:szCs w:val="24"/>
        </w:rPr>
      </w:pPr>
      <w:r w:rsidRPr="001A0293">
        <w:rPr>
          <w:rFonts w:eastAsia="Times New Roman"/>
          <w:b/>
          <w:sz w:val="24"/>
          <w:szCs w:val="24"/>
        </w:rPr>
        <w:t>Критерии оценивания сочинения-эссе (для 9-11 кл</w:t>
      </w:r>
      <w:r>
        <w:rPr>
          <w:rFonts w:eastAsia="Times New Roman"/>
          <w:b/>
          <w:sz w:val="24"/>
          <w:szCs w:val="24"/>
        </w:rPr>
        <w:t>ассов</w:t>
      </w:r>
      <w:r w:rsidRPr="001A0293">
        <w:rPr>
          <w:rFonts w:eastAsia="Times New Roman"/>
          <w:b/>
          <w:sz w:val="24"/>
          <w:szCs w:val="24"/>
        </w:rPr>
        <w:t>)</w:t>
      </w:r>
    </w:p>
    <w:p w:rsidR="00484B5C" w:rsidRPr="001A0293" w:rsidRDefault="00484B5C" w:rsidP="00484B5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Понимание темы и соответствие ей содержания работы 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484B5C" w:rsidRPr="001A0293" w:rsidRDefault="00484B5C" w:rsidP="00484B5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Владение теоретическим и фактическим материалом по теме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/>
          <w:sz w:val="24"/>
          <w:szCs w:val="24"/>
        </w:rPr>
        <w:t>12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484B5C" w:rsidRPr="001A0293" w:rsidRDefault="00484B5C" w:rsidP="00484B5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Логичность авторского текста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484B5C" w:rsidRPr="001A0293" w:rsidRDefault="00484B5C" w:rsidP="00484B5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Общая гуманитарная эрудиция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5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484B5C" w:rsidRPr="001A0293" w:rsidRDefault="00484B5C" w:rsidP="00484B5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Навык организации академического текста, связность, системность, последовательность изложения, культура письма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5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484B5C" w:rsidRDefault="00484B5C" w:rsidP="00484B5C">
      <w:pPr>
        <w:ind w:firstLine="284"/>
        <w:rPr>
          <w:rFonts w:eastAsia="Times New Roman"/>
          <w:b/>
          <w:sz w:val="24"/>
          <w:szCs w:val="24"/>
          <w:lang w:eastAsia="ru-RU"/>
        </w:rPr>
      </w:pPr>
      <w:r w:rsidRPr="00C759DA">
        <w:rPr>
          <w:rFonts w:eastAsia="Times New Roman"/>
          <w:b/>
          <w:sz w:val="24"/>
          <w:szCs w:val="24"/>
          <w:lang w:eastAsia="ru-RU"/>
        </w:rPr>
        <w:t>Максимальный балл</w:t>
      </w:r>
      <w:r>
        <w:rPr>
          <w:rFonts w:eastAsia="Times New Roman"/>
          <w:b/>
          <w:sz w:val="24"/>
          <w:szCs w:val="24"/>
          <w:lang w:eastAsia="ru-RU"/>
        </w:rPr>
        <w:t xml:space="preserve"> за второй тур (эссе)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–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C759DA">
        <w:rPr>
          <w:rFonts w:eastAsia="Times New Roman"/>
          <w:b/>
          <w:sz w:val="24"/>
          <w:szCs w:val="24"/>
          <w:lang w:eastAsia="ru-RU"/>
        </w:rPr>
        <w:t>0</w:t>
      </w:r>
    </w:p>
    <w:p w:rsidR="00F65A5E" w:rsidRPr="00CF3E22" w:rsidRDefault="00484B5C" w:rsidP="00A54B19">
      <w:pPr>
        <w:ind w:firstLine="284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Итого максимальный балл за всю работу – 100 </w:t>
      </w:r>
    </w:p>
    <w:sectPr w:rsidR="00F65A5E" w:rsidRPr="00CF3E22" w:rsidSect="00A54B1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659"/>
    <w:multiLevelType w:val="hybridMultilevel"/>
    <w:tmpl w:val="E5D49E22"/>
    <w:lvl w:ilvl="0" w:tplc="0B287F5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CF0319"/>
    <w:multiLevelType w:val="hybridMultilevel"/>
    <w:tmpl w:val="A7F028AC"/>
    <w:lvl w:ilvl="0" w:tplc="DB8054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54591A"/>
    <w:multiLevelType w:val="hybridMultilevel"/>
    <w:tmpl w:val="8796F102"/>
    <w:lvl w:ilvl="0" w:tplc="0B5E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EF"/>
    <w:rsid w:val="000D0B9C"/>
    <w:rsid w:val="001801EE"/>
    <w:rsid w:val="00216D8C"/>
    <w:rsid w:val="002851D5"/>
    <w:rsid w:val="004738EF"/>
    <w:rsid w:val="00484B5C"/>
    <w:rsid w:val="004D3E13"/>
    <w:rsid w:val="00651913"/>
    <w:rsid w:val="006F12B3"/>
    <w:rsid w:val="00706F2A"/>
    <w:rsid w:val="00711D44"/>
    <w:rsid w:val="00726430"/>
    <w:rsid w:val="00756BCD"/>
    <w:rsid w:val="008E01D1"/>
    <w:rsid w:val="0093450C"/>
    <w:rsid w:val="00A54B19"/>
    <w:rsid w:val="00AA4798"/>
    <w:rsid w:val="00B2279E"/>
    <w:rsid w:val="00C3760D"/>
    <w:rsid w:val="00CB0D7F"/>
    <w:rsid w:val="00CF3E22"/>
    <w:rsid w:val="00D015CA"/>
    <w:rsid w:val="00D83262"/>
    <w:rsid w:val="00DE77A3"/>
    <w:rsid w:val="00F6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0C"/>
  </w:style>
  <w:style w:type="paragraph" w:styleId="1">
    <w:name w:val="heading 1"/>
    <w:basedOn w:val="a"/>
    <w:next w:val="a"/>
    <w:link w:val="10"/>
    <w:qFormat/>
    <w:rsid w:val="00F65A5E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8E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8EF"/>
    <w:pPr>
      <w:spacing w:after="200" w:line="276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60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65A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484B5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5</cp:revision>
  <dcterms:created xsi:type="dcterms:W3CDTF">2015-10-13T14:07:00Z</dcterms:created>
  <dcterms:modified xsi:type="dcterms:W3CDTF">2015-10-15T07:17:00Z</dcterms:modified>
</cp:coreProperties>
</file>