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5C4B1C" w:rsidRPr="001A1A83" w:rsidTr="00E9088D">
        <w:trPr>
          <w:trHeight w:val="3390"/>
        </w:trPr>
        <w:tc>
          <w:tcPr>
            <w:tcW w:w="4395" w:type="dxa"/>
          </w:tcPr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C4B1C" w:rsidRPr="001A1A83" w:rsidRDefault="005C4B1C" w:rsidP="00E9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классы,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C" w:rsidRPr="001A1A83" w:rsidRDefault="005C4B1C" w:rsidP="00E9088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C" w:rsidRPr="001A1A83" w:rsidRDefault="005C4B1C" w:rsidP="00E9088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5C4B1C" w:rsidRPr="001A1A83" w:rsidRDefault="005C4B1C" w:rsidP="00E90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B1C" w:rsidRDefault="005C4B1C" w:rsidP="005C4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4EA" w:rsidRPr="00F22495" w:rsidRDefault="00B144EA" w:rsidP="00B14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49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«Да» или «нет»? </w:t>
      </w:r>
    </w:p>
    <w:p w:rsidR="00B144EA" w:rsidRPr="008F592F" w:rsidRDefault="00B144EA" w:rsidP="00B14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92F">
        <w:rPr>
          <w:rFonts w:ascii="Times New Roman" w:hAnsi="Times New Roman" w:cs="Times New Roman"/>
          <w:b/>
          <w:sz w:val="24"/>
          <w:szCs w:val="24"/>
        </w:rPr>
        <w:t>Решение:</w:t>
      </w:r>
    </w:p>
    <w:tbl>
      <w:tblPr>
        <w:tblStyle w:val="a3"/>
        <w:tblpPr w:leftFromText="180" w:rightFromText="180" w:vertAnchor="text" w:horzAnchor="margin" w:tblpY="116"/>
        <w:tblW w:w="0" w:type="auto"/>
        <w:tblLook w:val="04A0"/>
      </w:tblPr>
      <w:tblGrid>
        <w:gridCol w:w="1008"/>
        <w:gridCol w:w="938"/>
        <w:gridCol w:w="938"/>
        <w:gridCol w:w="1014"/>
        <w:gridCol w:w="933"/>
        <w:gridCol w:w="1008"/>
        <w:gridCol w:w="982"/>
        <w:gridCol w:w="998"/>
        <w:gridCol w:w="876"/>
        <w:gridCol w:w="876"/>
      </w:tblGrid>
      <w:tr w:rsidR="00B144EA" w:rsidRPr="008F592F" w:rsidTr="00B144EA">
        <w:tc>
          <w:tcPr>
            <w:tcW w:w="100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8F59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876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</w:tr>
      <w:tr w:rsidR="00B144EA" w:rsidRPr="008F592F" w:rsidTr="00B144EA">
        <w:tc>
          <w:tcPr>
            <w:tcW w:w="100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3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3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14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33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0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82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998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 w:rsidRPr="008F592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76" w:type="dxa"/>
          </w:tcPr>
          <w:p w:rsidR="00B144EA" w:rsidRPr="008F592F" w:rsidRDefault="00B144EA" w:rsidP="00832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</w:tbl>
    <w:p w:rsidR="00B144EA" w:rsidRPr="00706ECB" w:rsidRDefault="00706ECB" w:rsidP="00B144EA">
      <w:pPr>
        <w:pStyle w:val="a5"/>
        <w:widowControl/>
        <w:ind w:firstLine="0"/>
        <w:rPr>
          <w:i/>
          <w:color w:val="000000"/>
          <w:spacing w:val="-5"/>
          <w:sz w:val="24"/>
          <w:szCs w:val="24"/>
        </w:rPr>
      </w:pPr>
      <w:r w:rsidRPr="00706ECB">
        <w:rPr>
          <w:i/>
          <w:color w:val="000000"/>
          <w:spacing w:val="-5"/>
          <w:sz w:val="24"/>
          <w:szCs w:val="24"/>
        </w:rPr>
        <w:t xml:space="preserve">Каждое совпадение – 1 </w:t>
      </w:r>
      <w:r>
        <w:rPr>
          <w:i/>
          <w:color w:val="000000"/>
          <w:spacing w:val="-5"/>
          <w:sz w:val="24"/>
          <w:szCs w:val="24"/>
        </w:rPr>
        <w:t>балл</w:t>
      </w:r>
    </w:p>
    <w:p w:rsidR="00706ECB" w:rsidRDefault="00706ECB" w:rsidP="00B144EA">
      <w:pPr>
        <w:pStyle w:val="a5"/>
        <w:widowControl/>
        <w:ind w:firstLine="0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Итого: 10 баллов</w:t>
      </w:r>
    </w:p>
    <w:p w:rsidR="00706ECB" w:rsidRDefault="00706ECB" w:rsidP="00B144EA">
      <w:pPr>
        <w:pStyle w:val="a5"/>
        <w:widowControl/>
        <w:ind w:firstLine="0"/>
        <w:rPr>
          <w:b/>
          <w:color w:val="000000"/>
          <w:spacing w:val="-5"/>
          <w:sz w:val="24"/>
          <w:szCs w:val="24"/>
        </w:rPr>
      </w:pPr>
    </w:p>
    <w:p w:rsidR="006C5F72" w:rsidRPr="00706ECB" w:rsidRDefault="00B144EA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6C5F72"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.Установите соответствие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между терминами и определениями. Ответ запишите в виде последовательности цифр и букв, например, 1А 2Б 3В 4Г 5Д</w:t>
      </w:r>
    </w:p>
    <w:p w:rsidR="006C5F72" w:rsidRPr="006B6429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1В, 2Д, 3Г, 4А, 5Б. </w:t>
      </w:r>
    </w:p>
    <w:p w:rsidR="00706ECB" w:rsidRPr="00706ECB" w:rsidRDefault="00706ECB" w:rsidP="00706ECB">
      <w:pPr>
        <w:pStyle w:val="a5"/>
        <w:widowControl/>
        <w:ind w:firstLine="0"/>
        <w:rPr>
          <w:i/>
          <w:color w:val="000000"/>
          <w:spacing w:val="-5"/>
          <w:sz w:val="24"/>
          <w:szCs w:val="24"/>
        </w:rPr>
      </w:pPr>
      <w:r w:rsidRPr="00706ECB">
        <w:rPr>
          <w:i/>
          <w:color w:val="000000"/>
          <w:spacing w:val="-5"/>
          <w:sz w:val="24"/>
          <w:szCs w:val="24"/>
        </w:rPr>
        <w:t xml:space="preserve">Каждое совпадение – 1 </w:t>
      </w:r>
      <w:r>
        <w:rPr>
          <w:i/>
          <w:color w:val="000000"/>
          <w:spacing w:val="-5"/>
          <w:sz w:val="24"/>
          <w:szCs w:val="24"/>
        </w:rPr>
        <w:t>балл</w:t>
      </w:r>
    </w:p>
    <w:p w:rsidR="00706ECB" w:rsidRDefault="00706ECB" w:rsidP="00706ECB">
      <w:pPr>
        <w:pStyle w:val="a5"/>
        <w:widowControl/>
        <w:ind w:firstLine="0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Итого: 5 баллов</w:t>
      </w:r>
    </w:p>
    <w:p w:rsidR="006C5F72" w:rsidRPr="006B6429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F72" w:rsidRPr="00B144EA" w:rsidRDefault="00B144EA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6C5F72"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5F72" w:rsidRPr="00B144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Вставьте пропущенные слова в таблице «Виды познания». </w:t>
      </w:r>
    </w:p>
    <w:p w:rsidR="006C5F72" w:rsidRPr="006C5F72" w:rsidRDefault="00FF2817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C5F72" w:rsidRPr="006C5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="0070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ECB"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балл)</w:t>
      </w:r>
      <w:r w:rsidR="006C5F72" w:rsidRPr="006C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C5F72" w:rsidRPr="006C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суждение </w:t>
      </w:r>
      <w:r w:rsidR="00706E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6ECB"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06ECB" w:rsidRDefault="00706ECB" w:rsidP="00706ECB">
      <w:pPr>
        <w:pStyle w:val="a5"/>
        <w:widowControl/>
        <w:ind w:firstLine="0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Итого: 2 балла</w:t>
      </w:r>
    </w:p>
    <w:p w:rsidR="006C5F72" w:rsidRDefault="006C5F72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84F" w:rsidRPr="0065584F" w:rsidRDefault="0065584F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Что является лишним в каждом ряду? Лишнее выпишите и объясните, почему вы так решили.</w:t>
      </w:r>
    </w:p>
    <w:p w:rsidR="006C5F72" w:rsidRPr="006C5F72" w:rsidRDefault="00706ECB" w:rsidP="00FC7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</w:p>
    <w:p w:rsidR="00706ECB" w:rsidRDefault="00FC7650" w:rsidP="00706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общение</w:t>
      </w:r>
      <w:r w:rsidR="0070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6ECB"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C5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социальная потребность, остальные – биологические</w:t>
      </w:r>
      <w:r w:rsidR="00706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6ECB"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650" w:rsidRPr="00706ECB" w:rsidRDefault="00FC7650" w:rsidP="00706E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</w:p>
    <w:p w:rsidR="00FC7650" w:rsidRDefault="00706ECB" w:rsidP="006B64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E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социализация (</w:t>
      </w:r>
      <w:r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балл). Все остал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ьн</w:t>
      </w:r>
      <w:r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 связано со стратификацией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06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06ECB" w:rsidRPr="00706ECB" w:rsidRDefault="00706ECB" w:rsidP="006B6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4 балла</w:t>
      </w:r>
    </w:p>
    <w:p w:rsidR="006C5F72" w:rsidRPr="006C5F72" w:rsidRDefault="006C5F72" w:rsidP="006B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17" w:rsidRPr="00FF2817" w:rsidRDefault="0065584F" w:rsidP="006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5. </w:t>
      </w:r>
      <w:r w:rsidR="00FF2817" w:rsidRPr="00FF2817">
        <w:rPr>
          <w:rFonts w:ascii="Times New Roman" w:eastAsia="Times New Roman" w:hAnsi="Times New Roman" w:cs="Times New Roman"/>
          <w:b/>
          <w:u w:val="single"/>
          <w:lang w:eastAsia="ru-RU"/>
        </w:rPr>
        <w:t>Решите задачу.</w:t>
      </w:r>
    </w:p>
    <w:p w:rsidR="00FF2817" w:rsidRDefault="00FF2817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F2817">
        <w:rPr>
          <w:rFonts w:ascii="Times New Roman" w:eastAsia="Times New Roman" w:hAnsi="Times New Roman" w:cs="Times New Roman"/>
          <w:b/>
          <w:lang w:eastAsia="ru-RU"/>
        </w:rPr>
        <w:t xml:space="preserve">Ключ: </w:t>
      </w:r>
      <w:r w:rsidRPr="00FF2817">
        <w:rPr>
          <w:rFonts w:ascii="Times New Roman" w:eastAsia="Times New Roman" w:hAnsi="Times New Roman" w:cs="Times New Roman"/>
          <w:lang w:eastAsia="ru-RU"/>
        </w:rPr>
        <w:t>первоначальная прибыль 150 млн. руб., выпуск следующего года 2500 машин, прибыль следующего года 187,5 млн. машин.</w:t>
      </w:r>
    </w:p>
    <w:p w:rsidR="00706ECB" w:rsidRPr="00706ECB" w:rsidRDefault="00706ECB" w:rsidP="006558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6ECB">
        <w:rPr>
          <w:rFonts w:ascii="Times New Roman" w:eastAsia="Times New Roman" w:hAnsi="Times New Roman" w:cs="Times New Roman"/>
          <w:b/>
          <w:lang w:eastAsia="ru-RU"/>
        </w:rPr>
        <w:t>Правильно решенная задача – до 3-х баллов.</w:t>
      </w:r>
    </w:p>
    <w:p w:rsidR="00FF2817" w:rsidRPr="00FF2817" w:rsidRDefault="00FF2817" w:rsidP="006B6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84F" w:rsidRPr="0065584F" w:rsidRDefault="007F1FB6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FF2817" w:rsidRPr="00FF2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65584F" w:rsidRPr="0065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Выберите правильный ответ.</w:t>
      </w:r>
    </w:p>
    <w:p w:rsidR="00FF2817" w:rsidRDefault="00706ECB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06ECB" w:rsidRPr="00FF2817" w:rsidRDefault="00706ECB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FF2817" w:rsidRPr="00FF2817" w:rsidRDefault="00FF2817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17" w:rsidRPr="00FF2817" w:rsidRDefault="007F1FB6" w:rsidP="00FC7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F2817" w:rsidRPr="00FF2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В приведенной ниже таблице неверно дана характеристика: сказуемого и дополнения. Подберите правильные варианты и впишите в таблицу ответа.</w:t>
      </w:r>
    </w:p>
    <w:p w:rsidR="00FF2817" w:rsidRPr="00FF2817" w:rsidRDefault="00FF2817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Ключ: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0"/>
      </w:tblGrid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закупает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товары оптом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Риэлтор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торгует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недвижимостью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вкладывает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собирает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 xml:space="preserve">снимает 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квартиру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выпускает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Страховщик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рассчитывает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 xml:space="preserve">выпускает 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FF2817" w:rsidRPr="00FF2817" w:rsidTr="00714CB2"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Девелопер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 xml:space="preserve">строит </w:t>
            </w:r>
          </w:p>
        </w:tc>
        <w:tc>
          <w:tcPr>
            <w:tcW w:w="3190" w:type="dxa"/>
          </w:tcPr>
          <w:p w:rsidR="00FF2817" w:rsidRPr="00FF2817" w:rsidRDefault="00FF2817" w:rsidP="006B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1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</w:tbl>
    <w:p w:rsidR="00FF2817" w:rsidRPr="008D1C6A" w:rsidRDefault="00FF2817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 полное соответствие - 1 балл. </w:t>
      </w:r>
    </w:p>
    <w:p w:rsidR="008D1C6A" w:rsidRDefault="008D1C6A" w:rsidP="006B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10 баллов</w:t>
      </w:r>
    </w:p>
    <w:p w:rsidR="00F22495" w:rsidRPr="008F592F" w:rsidRDefault="00F22495" w:rsidP="006B6429">
      <w:pPr>
        <w:pStyle w:val="a5"/>
        <w:widowControl/>
        <w:ind w:firstLine="0"/>
        <w:rPr>
          <w:b/>
          <w:color w:val="000000"/>
          <w:spacing w:val="-5"/>
          <w:sz w:val="24"/>
          <w:szCs w:val="24"/>
        </w:rPr>
      </w:pPr>
    </w:p>
    <w:p w:rsidR="00F22495" w:rsidRPr="00FC7650" w:rsidRDefault="007F1FB6" w:rsidP="006B6429">
      <w:pPr>
        <w:pStyle w:val="a5"/>
        <w:widowControl/>
        <w:ind w:firstLine="0"/>
        <w:rPr>
          <w:b/>
          <w:color w:val="000000"/>
          <w:spacing w:val="-5"/>
          <w:sz w:val="24"/>
          <w:szCs w:val="24"/>
          <w:u w:val="single"/>
        </w:rPr>
      </w:pPr>
      <w:r>
        <w:rPr>
          <w:b/>
          <w:color w:val="000000"/>
          <w:spacing w:val="-5"/>
          <w:sz w:val="24"/>
          <w:szCs w:val="24"/>
          <w:u w:val="single"/>
        </w:rPr>
        <w:t>8</w:t>
      </w:r>
      <w:r w:rsidR="00F22495" w:rsidRPr="00FC7650">
        <w:rPr>
          <w:b/>
          <w:color w:val="000000"/>
          <w:spacing w:val="-5"/>
          <w:sz w:val="24"/>
          <w:szCs w:val="24"/>
          <w:u w:val="single"/>
        </w:rPr>
        <w:t>. Закончите предложения.</w:t>
      </w:r>
    </w:p>
    <w:p w:rsidR="00F22495" w:rsidRPr="008D1C6A" w:rsidRDefault="008D1C6A" w:rsidP="006B6429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8D1C6A">
        <w:rPr>
          <w:rFonts w:eastAsia="Times New Roman"/>
          <w:bCs/>
          <w:color w:val="000000"/>
        </w:rPr>
        <w:t>9.</w:t>
      </w:r>
      <w:r w:rsidR="00F22495" w:rsidRPr="008D1C6A">
        <w:rPr>
          <w:rFonts w:eastAsia="Times New Roman"/>
          <w:bCs/>
          <w:color w:val="000000"/>
        </w:rPr>
        <w:t>1. Принцип законности</w:t>
      </w:r>
      <w:r>
        <w:rPr>
          <w:rFonts w:eastAsia="Times New Roman"/>
          <w:bCs/>
          <w:color w:val="000000"/>
        </w:rPr>
        <w:t xml:space="preserve"> </w:t>
      </w:r>
      <w:r w:rsidRPr="008D1C6A">
        <w:rPr>
          <w:rFonts w:eastAsia="Times New Roman"/>
          <w:bCs/>
          <w:i/>
          <w:color w:val="000000"/>
        </w:rPr>
        <w:t>(1 балл)</w:t>
      </w:r>
    </w:p>
    <w:p w:rsidR="00F22495" w:rsidRDefault="008D1C6A" w:rsidP="006B6429">
      <w:pPr>
        <w:pStyle w:val="a4"/>
        <w:spacing w:after="0" w:line="240" w:lineRule="auto"/>
        <w:jc w:val="both"/>
        <w:rPr>
          <w:rFonts w:eastAsia="Times New Roman"/>
          <w:bCs/>
          <w:i/>
          <w:color w:val="000000"/>
        </w:rPr>
      </w:pPr>
      <w:r w:rsidRPr="008D1C6A">
        <w:rPr>
          <w:rFonts w:eastAsia="Times New Roman"/>
          <w:bCs/>
          <w:color w:val="000000"/>
        </w:rPr>
        <w:t>9.</w:t>
      </w:r>
      <w:r w:rsidR="00F22495" w:rsidRPr="008D1C6A">
        <w:rPr>
          <w:rFonts w:eastAsia="Times New Roman"/>
          <w:bCs/>
          <w:color w:val="000000"/>
        </w:rPr>
        <w:t>2. Завещание</w:t>
      </w:r>
      <w:r>
        <w:rPr>
          <w:rFonts w:eastAsia="Times New Roman"/>
          <w:bCs/>
          <w:color w:val="000000"/>
        </w:rPr>
        <w:t xml:space="preserve"> </w:t>
      </w:r>
      <w:r w:rsidRPr="008D1C6A">
        <w:rPr>
          <w:rFonts w:eastAsia="Times New Roman"/>
          <w:bCs/>
          <w:i/>
          <w:color w:val="000000"/>
        </w:rPr>
        <w:t>(1 балл)</w:t>
      </w:r>
    </w:p>
    <w:p w:rsidR="008D1C6A" w:rsidRPr="008D1C6A" w:rsidRDefault="008D1C6A" w:rsidP="006B6429">
      <w:pPr>
        <w:pStyle w:val="a4"/>
        <w:spacing w:after="0" w:line="24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Итого: 2 балла</w:t>
      </w:r>
    </w:p>
    <w:p w:rsidR="00F22495" w:rsidRDefault="00F22495" w:rsidP="006B6429">
      <w:pPr>
        <w:pStyle w:val="a4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F22495" w:rsidRPr="00FC7650" w:rsidRDefault="007F1FB6" w:rsidP="00FC7650">
      <w:pPr>
        <w:pStyle w:val="a4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9</w:t>
      </w:r>
      <w:r w:rsidR="00FC7650" w:rsidRPr="00FC7650">
        <w:rPr>
          <w:rFonts w:eastAsia="Times New Roman"/>
          <w:b/>
          <w:bCs/>
          <w:color w:val="000000"/>
          <w:u w:val="single"/>
        </w:rPr>
        <w:t xml:space="preserve">. </w:t>
      </w:r>
      <w:r w:rsidR="00F22495" w:rsidRPr="00FC7650">
        <w:rPr>
          <w:rFonts w:eastAsia="Times New Roman"/>
          <w:b/>
          <w:bCs/>
          <w:color w:val="000000"/>
          <w:u w:val="single"/>
        </w:rPr>
        <w:t>Правовая задача.</w:t>
      </w:r>
    </w:p>
    <w:p w:rsidR="00F22495" w:rsidRPr="008D1C6A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1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Решение:</w:t>
      </w:r>
    </w:p>
    <w:p w:rsidR="00F22495" w:rsidRPr="008D1C6A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1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не указана ссылка на презумпцию невиновности (аргумент А), задача решена неверно. (0 баллов). Ссылки на номера статей нормативных актов необязательны.</w:t>
      </w:r>
    </w:p>
    <w:p w:rsidR="00F22495" w:rsidRPr="008D1C6A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А. Нарушен конституционный принцип презумпции невиновности (ст. 49 Конституции РФ): </w:t>
      </w:r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 Обвиняемый не обязан доказывать свою невиновность. Неустранимые сомнения в виновности лица толкуются в пользу обвиняемого. (2 балла)</w:t>
      </w:r>
    </w:p>
    <w:p w:rsidR="00F22495" w:rsidRPr="008D1C6A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 имеется оснований для увольнения Кузьмина. Работодатель при выявлении признаков дисциплинарного проступка должен обязательно отобрать от работника объяснение и провести проверку (выявить недостачу готовой продукции), далее работодатель должен обратиться в правоохранительные органы (полицию) для решения вопроса о возбуждении уголовного дела и расследования преступления, либо привлечения Кузьмина к административной ответственности. Только установленный факт хищения по месту работы (в том числе мелкого), растраты, умышленного уничтожения или повреждения имущества, установленные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может быть основанием для увольнения по </w:t>
      </w:r>
      <w:proofErr w:type="spellStart"/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«г» п.6 ч.1 ст. 81 Трудового Кодекса РФ. Нужно предъявлять иск о восстановлении на работе. (1 балл)</w:t>
      </w:r>
    </w:p>
    <w:p w:rsidR="00F22495" w:rsidRPr="008D1C6A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Грабеж – открытое хищение чужого имущества, кража – тайное хищение чужого имущества. Деяние, описанное в газете, следует квалифицировать как кражу, а не как грабеж. (1 балл)</w:t>
      </w:r>
    </w:p>
    <w:p w:rsidR="00F22495" w:rsidRDefault="00F22495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C6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Поскольку заметка в газете не соответствует действительности и распространяет порочащие лицо сведения, возможно предъявление гражданского иска к газете о защите чести и достоинства.  (1 балл)</w:t>
      </w:r>
    </w:p>
    <w:p w:rsidR="008D1C6A" w:rsidRPr="008D1C6A" w:rsidRDefault="008D1C6A" w:rsidP="008D1C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5 баллов</w:t>
      </w:r>
    </w:p>
    <w:p w:rsidR="006C5F72" w:rsidRDefault="006C5F72" w:rsidP="006B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50" w:rsidRPr="00FC7650" w:rsidRDefault="007F1FB6" w:rsidP="00FC76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FC7650" w:rsidRPr="00FC7650">
        <w:rPr>
          <w:rFonts w:ascii="Times New Roman" w:hAnsi="Times New Roman"/>
          <w:b/>
          <w:sz w:val="24"/>
          <w:szCs w:val="24"/>
          <w:u w:val="single"/>
        </w:rPr>
        <w:t>. Ответьте на вопросы из радела «Политика».</w:t>
      </w:r>
    </w:p>
    <w:p w:rsidR="008D1C6A" w:rsidRPr="00104996" w:rsidRDefault="007F1FB6" w:rsidP="008D1C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1C6A">
        <w:rPr>
          <w:rFonts w:ascii="Times New Roman" w:hAnsi="Times New Roman"/>
          <w:sz w:val="24"/>
          <w:szCs w:val="24"/>
        </w:rPr>
        <w:t>.1</w:t>
      </w:r>
      <w:r w:rsidR="008D1C6A" w:rsidRPr="00104996">
        <w:rPr>
          <w:rFonts w:ascii="Times New Roman" w:hAnsi="Times New Roman"/>
          <w:sz w:val="24"/>
          <w:szCs w:val="24"/>
        </w:rPr>
        <w:t xml:space="preserve">. Критерий: </w:t>
      </w:r>
      <w:r w:rsidR="008D1C6A" w:rsidRPr="00104996">
        <w:rPr>
          <w:rFonts w:ascii="Times New Roman" w:hAnsi="Times New Roman"/>
          <w:b/>
          <w:sz w:val="24"/>
          <w:szCs w:val="24"/>
        </w:rPr>
        <w:t>федеративная форма государственного устройства</w:t>
      </w:r>
      <w:r w:rsidR="008D1C6A" w:rsidRPr="00104996">
        <w:rPr>
          <w:rFonts w:ascii="Times New Roman" w:hAnsi="Times New Roman"/>
          <w:sz w:val="24"/>
          <w:szCs w:val="24"/>
        </w:rPr>
        <w:t xml:space="preserve"> (1 балл)</w:t>
      </w:r>
    </w:p>
    <w:p w:rsidR="008D1C6A" w:rsidRPr="00104996" w:rsidRDefault="007F1FB6" w:rsidP="008D1C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1C6A">
        <w:rPr>
          <w:rFonts w:ascii="Times New Roman" w:hAnsi="Times New Roman"/>
          <w:sz w:val="24"/>
          <w:szCs w:val="24"/>
        </w:rPr>
        <w:t>.2</w:t>
      </w:r>
      <w:r w:rsidR="008D1C6A" w:rsidRPr="00104996">
        <w:rPr>
          <w:rFonts w:ascii="Times New Roman" w:hAnsi="Times New Roman"/>
          <w:sz w:val="24"/>
          <w:szCs w:val="24"/>
        </w:rPr>
        <w:t xml:space="preserve">. Назовите одно из указанных государств, которое является парламентской монархией. </w:t>
      </w:r>
      <w:r w:rsidR="008D1C6A" w:rsidRPr="00104996">
        <w:rPr>
          <w:rFonts w:ascii="Times New Roman" w:hAnsi="Times New Roman"/>
          <w:b/>
          <w:sz w:val="24"/>
          <w:szCs w:val="24"/>
        </w:rPr>
        <w:t xml:space="preserve">Бельгия </w:t>
      </w:r>
      <w:r w:rsidR="008D1C6A" w:rsidRPr="00104996">
        <w:rPr>
          <w:rFonts w:ascii="Times New Roman" w:hAnsi="Times New Roman"/>
          <w:sz w:val="24"/>
          <w:szCs w:val="24"/>
        </w:rPr>
        <w:t>(1 балл)</w:t>
      </w:r>
    </w:p>
    <w:p w:rsidR="008D1C6A" w:rsidRPr="00104996" w:rsidRDefault="007F1FB6" w:rsidP="008D1C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1C6A">
        <w:rPr>
          <w:rFonts w:ascii="Times New Roman" w:hAnsi="Times New Roman"/>
          <w:sz w:val="24"/>
          <w:szCs w:val="24"/>
        </w:rPr>
        <w:t>.3.</w:t>
      </w:r>
      <w:r w:rsidR="008D1C6A" w:rsidRPr="00104996">
        <w:rPr>
          <w:rFonts w:ascii="Times New Roman" w:hAnsi="Times New Roman"/>
          <w:sz w:val="24"/>
          <w:szCs w:val="24"/>
        </w:rPr>
        <w:t xml:space="preserve"> Напишите, как формируется исполнительная власть в парламентской монархии. </w:t>
      </w:r>
      <w:r w:rsidR="008D1C6A" w:rsidRPr="00104996">
        <w:rPr>
          <w:rFonts w:ascii="Times New Roman" w:hAnsi="Times New Roman"/>
          <w:b/>
          <w:sz w:val="24"/>
          <w:szCs w:val="24"/>
        </w:rPr>
        <w:t xml:space="preserve">Правительство, орган исполнительной власти, формируется парламентом </w:t>
      </w:r>
      <w:r w:rsidR="008D1C6A" w:rsidRPr="00104996">
        <w:rPr>
          <w:rFonts w:ascii="Times New Roman" w:hAnsi="Times New Roman"/>
          <w:sz w:val="24"/>
          <w:szCs w:val="24"/>
        </w:rPr>
        <w:t>(1 балл)</w:t>
      </w:r>
    </w:p>
    <w:p w:rsidR="008D1C6A" w:rsidRDefault="007F1FB6" w:rsidP="008D1C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1C6A">
        <w:rPr>
          <w:rFonts w:ascii="Times New Roman" w:hAnsi="Times New Roman"/>
          <w:sz w:val="24"/>
          <w:szCs w:val="24"/>
        </w:rPr>
        <w:t>.4.</w:t>
      </w:r>
      <w:r w:rsidR="008D1C6A" w:rsidRPr="00104996">
        <w:rPr>
          <w:rFonts w:ascii="Times New Roman" w:hAnsi="Times New Roman"/>
          <w:sz w:val="24"/>
          <w:szCs w:val="24"/>
        </w:rPr>
        <w:t xml:space="preserve"> Какими полномочиями обладает монарх в парламентской монархии? </w:t>
      </w:r>
      <w:proofErr w:type="gramStart"/>
      <w:r w:rsidR="008D1C6A" w:rsidRPr="00104996">
        <w:rPr>
          <w:rFonts w:ascii="Times New Roman" w:hAnsi="Times New Roman"/>
          <w:b/>
          <w:sz w:val="24"/>
          <w:szCs w:val="24"/>
        </w:rPr>
        <w:t>Представительскими</w:t>
      </w:r>
      <w:proofErr w:type="gramEnd"/>
      <w:r w:rsidR="008D1C6A" w:rsidRPr="00104996">
        <w:rPr>
          <w:rFonts w:ascii="Times New Roman" w:hAnsi="Times New Roman"/>
          <w:b/>
          <w:sz w:val="24"/>
          <w:szCs w:val="24"/>
        </w:rPr>
        <w:t xml:space="preserve">, церемониальными </w:t>
      </w:r>
      <w:r w:rsidR="008D1C6A" w:rsidRPr="00104996">
        <w:rPr>
          <w:rFonts w:ascii="Times New Roman" w:hAnsi="Times New Roman"/>
          <w:sz w:val="24"/>
          <w:szCs w:val="24"/>
        </w:rPr>
        <w:t>(1 балл)</w:t>
      </w:r>
    </w:p>
    <w:p w:rsidR="008D1C6A" w:rsidRPr="008D1C6A" w:rsidRDefault="008D1C6A" w:rsidP="008D1C6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4 балла</w:t>
      </w:r>
    </w:p>
    <w:p w:rsidR="00054B60" w:rsidRPr="006B6429" w:rsidRDefault="00054B60" w:rsidP="008D1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429" w:rsidRPr="00FC7650" w:rsidRDefault="007F1FB6" w:rsidP="00013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</w:t>
      </w:r>
      <w:r w:rsidR="00FC7650" w:rsidRPr="00FC765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B6429" w:rsidRPr="00FC7650">
        <w:rPr>
          <w:rFonts w:ascii="Times New Roman" w:hAnsi="Times New Roman" w:cs="Times New Roman"/>
          <w:b/>
          <w:sz w:val="24"/>
          <w:szCs w:val="24"/>
          <w:u w:val="single"/>
        </w:rPr>
        <w:t>Уважите общий признак, объединяющий понятия и выберите в этом ряду 2 понятия, которые являются лишними:</w:t>
      </w:r>
    </w:p>
    <w:p w:rsidR="008D1C6A" w:rsidRPr="008D1C6A" w:rsidRDefault="008D1C6A" w:rsidP="008D1C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1C6A">
        <w:rPr>
          <w:rFonts w:ascii="Times New Roman" w:hAnsi="Times New Roman" w:cs="Times New Roman"/>
          <w:sz w:val="24"/>
          <w:szCs w:val="24"/>
        </w:rPr>
        <w:t>Признак –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C6A">
        <w:rPr>
          <w:rFonts w:ascii="Times New Roman" w:hAnsi="Times New Roman" w:cs="Times New Roman"/>
          <w:i/>
          <w:sz w:val="24"/>
          <w:szCs w:val="24"/>
        </w:rPr>
        <w:t xml:space="preserve">(1 балл). </w:t>
      </w:r>
    </w:p>
    <w:p w:rsidR="006B6429" w:rsidRPr="008D1C6A" w:rsidRDefault="008D1C6A" w:rsidP="008D1C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A">
        <w:rPr>
          <w:rFonts w:ascii="Times New Roman" w:hAnsi="Times New Roman" w:cs="Times New Roman"/>
          <w:sz w:val="24"/>
          <w:szCs w:val="24"/>
        </w:rPr>
        <w:t>Лишние</w:t>
      </w:r>
      <w:proofErr w:type="gramEnd"/>
      <w:r w:rsidRPr="008D1C6A">
        <w:rPr>
          <w:rFonts w:ascii="Times New Roman" w:hAnsi="Times New Roman" w:cs="Times New Roman"/>
          <w:sz w:val="24"/>
          <w:szCs w:val="24"/>
        </w:rPr>
        <w:t xml:space="preserve"> в этом ряду – </w:t>
      </w:r>
      <w:r>
        <w:rPr>
          <w:rFonts w:ascii="Times New Roman" w:hAnsi="Times New Roman" w:cs="Times New Roman"/>
          <w:sz w:val="24"/>
          <w:szCs w:val="24"/>
        </w:rPr>
        <w:t xml:space="preserve">тоталитаризм </w:t>
      </w:r>
      <w:r w:rsidRPr="008D1C6A">
        <w:rPr>
          <w:rFonts w:ascii="Times New Roman" w:hAnsi="Times New Roman" w:cs="Times New Roman"/>
          <w:i/>
          <w:sz w:val="24"/>
          <w:szCs w:val="24"/>
        </w:rPr>
        <w:t>(1 балл)</w:t>
      </w:r>
      <w:r w:rsidRPr="008D1C6A">
        <w:rPr>
          <w:rFonts w:ascii="Times New Roman" w:hAnsi="Times New Roman" w:cs="Times New Roman"/>
          <w:sz w:val="24"/>
          <w:szCs w:val="24"/>
        </w:rPr>
        <w:t xml:space="preserve"> и глобализм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C6A">
        <w:rPr>
          <w:rFonts w:ascii="Times New Roman" w:hAnsi="Times New Roman" w:cs="Times New Roman"/>
          <w:i/>
          <w:sz w:val="24"/>
          <w:szCs w:val="24"/>
        </w:rPr>
        <w:t>(1 балл)</w:t>
      </w:r>
      <w:r w:rsidRPr="008D1C6A">
        <w:rPr>
          <w:rFonts w:ascii="Times New Roman" w:hAnsi="Times New Roman" w:cs="Times New Roman"/>
          <w:sz w:val="24"/>
          <w:szCs w:val="24"/>
        </w:rPr>
        <w:t>.</w:t>
      </w:r>
    </w:p>
    <w:p w:rsidR="008D1C6A" w:rsidRPr="008D1C6A" w:rsidRDefault="008D1C6A" w:rsidP="008D1C6A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3 балла</w:t>
      </w:r>
    </w:p>
    <w:p w:rsidR="008D1C6A" w:rsidRDefault="008D1C6A" w:rsidP="006B64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B6429" w:rsidRPr="00C759DA" w:rsidRDefault="007F1FB6" w:rsidP="006B64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59DA">
        <w:rPr>
          <w:rFonts w:ascii="Times New Roman" w:hAnsi="Times New Roman"/>
          <w:b/>
          <w:sz w:val="24"/>
          <w:szCs w:val="24"/>
          <w:u w:val="single"/>
        </w:rPr>
        <w:t>12</w:t>
      </w:r>
      <w:r w:rsidR="00965928" w:rsidRPr="00C759D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6429" w:rsidRPr="00C759DA">
        <w:rPr>
          <w:rFonts w:ascii="Times New Roman" w:hAnsi="Times New Roman"/>
          <w:b/>
          <w:sz w:val="24"/>
          <w:szCs w:val="24"/>
          <w:u w:val="single"/>
        </w:rPr>
        <w:t>Решите задачу.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9DA">
        <w:rPr>
          <w:rFonts w:ascii="Times New Roman" w:hAnsi="Times New Roman"/>
          <w:b/>
          <w:sz w:val="24"/>
          <w:szCs w:val="24"/>
        </w:rPr>
        <w:t>Ответ</w:t>
      </w:r>
      <w:proofErr w:type="gramStart"/>
      <w:r w:rsidRPr="00C759D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759DA">
        <w:rPr>
          <w:rFonts w:ascii="Times New Roman" w:hAnsi="Times New Roman"/>
          <w:sz w:val="24"/>
          <w:szCs w:val="24"/>
        </w:rPr>
        <w:t xml:space="preserve">а, министр согласен с послом. 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9DA">
        <w:rPr>
          <w:rFonts w:ascii="Times New Roman" w:hAnsi="Times New Roman"/>
          <w:sz w:val="24"/>
          <w:szCs w:val="24"/>
        </w:rPr>
        <w:t xml:space="preserve">1 вариант обоснования – четное количество отрицаний («дезавуировать», «приостановление», «аннулировать», «отказ») 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9DA">
        <w:rPr>
          <w:rFonts w:ascii="Times New Roman" w:hAnsi="Times New Roman"/>
          <w:sz w:val="24"/>
          <w:szCs w:val="24"/>
        </w:rPr>
        <w:t>2 вариант: пошаговое сокращение пар отрицаний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759DA">
        <w:rPr>
          <w:rFonts w:ascii="Times New Roman" w:hAnsi="Times New Roman"/>
          <w:sz w:val="24"/>
          <w:szCs w:val="24"/>
        </w:rPr>
        <w:t xml:space="preserve">1. Министр иностранных дел </w:t>
      </w:r>
      <w:r w:rsidRPr="00C759DA">
        <w:rPr>
          <w:rFonts w:ascii="Times New Roman" w:hAnsi="Times New Roman"/>
          <w:sz w:val="24"/>
          <w:szCs w:val="24"/>
          <w:u w:val="single"/>
        </w:rPr>
        <w:t xml:space="preserve">ответил категорическим </w:t>
      </w:r>
      <w:r w:rsidRPr="00C759DA">
        <w:rPr>
          <w:rFonts w:ascii="Times New Roman" w:hAnsi="Times New Roman"/>
          <w:i/>
          <w:iCs/>
          <w:sz w:val="24"/>
          <w:szCs w:val="24"/>
          <w:u w:val="single"/>
        </w:rPr>
        <w:t xml:space="preserve">отказом </w:t>
      </w:r>
      <w:r w:rsidRPr="00C759DA">
        <w:rPr>
          <w:rFonts w:ascii="Times New Roman" w:hAnsi="Times New Roman"/>
          <w:sz w:val="24"/>
          <w:szCs w:val="24"/>
          <w:u w:val="single"/>
        </w:rPr>
        <w:t xml:space="preserve">на просьбу </w:t>
      </w:r>
      <w:r w:rsidRPr="00C759DA">
        <w:rPr>
          <w:rFonts w:ascii="Times New Roman" w:hAnsi="Times New Roman"/>
          <w:i/>
          <w:iCs/>
          <w:sz w:val="24"/>
          <w:szCs w:val="24"/>
          <w:u w:val="single"/>
        </w:rPr>
        <w:t>аннулировать</w:t>
      </w:r>
      <w:r w:rsidRPr="00C75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59DA">
        <w:rPr>
          <w:rFonts w:ascii="Times New Roman" w:hAnsi="Times New Roman"/>
          <w:sz w:val="24"/>
          <w:szCs w:val="24"/>
        </w:rPr>
        <w:t xml:space="preserve">распоряжение о </w:t>
      </w:r>
      <w:r w:rsidRPr="00C759DA">
        <w:rPr>
          <w:rFonts w:ascii="Times New Roman" w:hAnsi="Times New Roman"/>
          <w:i/>
          <w:iCs/>
          <w:sz w:val="24"/>
          <w:szCs w:val="24"/>
        </w:rPr>
        <w:t xml:space="preserve">приостановлении </w:t>
      </w:r>
      <w:r w:rsidRPr="00C759DA">
        <w:rPr>
          <w:rFonts w:ascii="Times New Roman" w:hAnsi="Times New Roman"/>
          <w:sz w:val="24"/>
          <w:szCs w:val="24"/>
        </w:rPr>
        <w:t xml:space="preserve">попыток </w:t>
      </w:r>
      <w:r w:rsidRPr="00C759DA">
        <w:rPr>
          <w:rFonts w:ascii="Times New Roman" w:hAnsi="Times New Roman"/>
          <w:i/>
          <w:iCs/>
          <w:sz w:val="24"/>
          <w:szCs w:val="24"/>
        </w:rPr>
        <w:t xml:space="preserve">дезавуировать </w:t>
      </w:r>
      <w:r w:rsidRPr="00C759DA">
        <w:rPr>
          <w:rFonts w:ascii="Times New Roman" w:hAnsi="Times New Roman"/>
          <w:sz w:val="24"/>
          <w:szCs w:val="24"/>
        </w:rPr>
        <w:t>заявление посла.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9DA">
        <w:rPr>
          <w:rFonts w:ascii="Times New Roman" w:hAnsi="Times New Roman"/>
          <w:sz w:val="24"/>
          <w:szCs w:val="24"/>
        </w:rPr>
        <w:t xml:space="preserve">2. Министр иностранных дел </w:t>
      </w:r>
      <w:r w:rsidRPr="00C759DA">
        <w:rPr>
          <w:rFonts w:ascii="Times New Roman" w:hAnsi="Times New Roman"/>
          <w:b/>
          <w:bCs/>
          <w:sz w:val="24"/>
          <w:szCs w:val="24"/>
        </w:rPr>
        <w:t xml:space="preserve">поддержал </w:t>
      </w:r>
      <w:r w:rsidRPr="00C759DA">
        <w:rPr>
          <w:rFonts w:ascii="Times New Roman" w:hAnsi="Times New Roman"/>
          <w:sz w:val="24"/>
          <w:szCs w:val="24"/>
          <w:u w:val="single"/>
        </w:rPr>
        <w:t xml:space="preserve">распоряжение о </w:t>
      </w:r>
      <w:r w:rsidRPr="00C759DA">
        <w:rPr>
          <w:rFonts w:ascii="Times New Roman" w:hAnsi="Times New Roman"/>
          <w:i/>
          <w:iCs/>
          <w:sz w:val="24"/>
          <w:szCs w:val="24"/>
          <w:u w:val="single"/>
        </w:rPr>
        <w:t xml:space="preserve">приостановлении </w:t>
      </w:r>
      <w:r w:rsidRPr="00C759DA">
        <w:rPr>
          <w:rFonts w:ascii="Times New Roman" w:hAnsi="Times New Roman"/>
          <w:sz w:val="24"/>
          <w:szCs w:val="24"/>
          <w:u w:val="single"/>
        </w:rPr>
        <w:t xml:space="preserve">попыток </w:t>
      </w:r>
      <w:r w:rsidRPr="00C759DA">
        <w:rPr>
          <w:rFonts w:ascii="Times New Roman" w:hAnsi="Times New Roman"/>
          <w:i/>
          <w:iCs/>
          <w:sz w:val="24"/>
          <w:szCs w:val="24"/>
          <w:u w:val="single"/>
        </w:rPr>
        <w:t>дезавуировать</w:t>
      </w:r>
      <w:r w:rsidRPr="00C75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59DA">
        <w:rPr>
          <w:rFonts w:ascii="Times New Roman" w:hAnsi="Times New Roman"/>
          <w:sz w:val="24"/>
          <w:szCs w:val="24"/>
        </w:rPr>
        <w:t>заявление посла.</w:t>
      </w:r>
    </w:p>
    <w:p w:rsidR="006B6429" w:rsidRPr="00C759DA" w:rsidRDefault="006B6429" w:rsidP="006B6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9DA">
        <w:rPr>
          <w:rFonts w:ascii="Times New Roman" w:hAnsi="Times New Roman"/>
          <w:sz w:val="24"/>
          <w:szCs w:val="24"/>
        </w:rPr>
        <w:t xml:space="preserve">3. Министр иностранных дел </w:t>
      </w:r>
      <w:r w:rsidRPr="00C759DA">
        <w:rPr>
          <w:rFonts w:ascii="Times New Roman" w:hAnsi="Times New Roman"/>
          <w:b/>
          <w:bCs/>
          <w:sz w:val="24"/>
          <w:szCs w:val="24"/>
        </w:rPr>
        <w:t xml:space="preserve">поддержал </w:t>
      </w:r>
      <w:r w:rsidRPr="00C759DA">
        <w:rPr>
          <w:rFonts w:ascii="Times New Roman" w:hAnsi="Times New Roman"/>
          <w:sz w:val="24"/>
          <w:szCs w:val="24"/>
        </w:rPr>
        <w:t>заявление посла.</w:t>
      </w:r>
    </w:p>
    <w:p w:rsidR="006B6429" w:rsidRPr="00C759DA" w:rsidRDefault="008D1C6A" w:rsidP="006B6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59DA">
        <w:rPr>
          <w:rFonts w:ascii="Times New Roman" w:hAnsi="Times New Roman"/>
          <w:b/>
          <w:sz w:val="24"/>
          <w:szCs w:val="24"/>
        </w:rPr>
        <w:t>Правильное решение задачи и объяснение – до 3-х баллов</w:t>
      </w:r>
    </w:p>
    <w:p w:rsidR="008D1C6A" w:rsidRPr="00C759DA" w:rsidRDefault="008D1C6A" w:rsidP="006B6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210B" w:rsidRPr="00C759DA" w:rsidRDefault="007F1FB6" w:rsidP="00E4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="00E4210B" w:rsidRPr="00C759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Прочитайте текст и выполните задания к нему.</w:t>
      </w:r>
    </w:p>
    <w:p w:rsidR="00E4210B" w:rsidRPr="00C759DA" w:rsidRDefault="00E4210B" w:rsidP="00E421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0B" w:rsidRPr="00C759DA" w:rsidRDefault="007F1FB6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E4210B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основных причины цифрового неравенства стран и регионов относятся: отсталость национальной экономики и инфраструктуры, неразвитая национальная промышленность, низкий уровень образования и культуры, слабое участие в интеграционных процессах</w:t>
      </w:r>
      <w:r w:rsidR="005C0532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32" w:rsidRPr="00C75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75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2</w:t>
      </w:r>
      <w:r w:rsidR="005C0532" w:rsidRPr="00C75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-х баллов)</w:t>
      </w:r>
      <w:r w:rsidR="00E4210B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10B" w:rsidRPr="00C759DA" w:rsidRDefault="007F1FB6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E4210B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Эффективными в борьбе с информационной бедностью могут стать программы развития национальной промышленности, науки и образования, осуществление крупномасштабных проектов формирования промышленных предприятий</w:t>
      </w:r>
      <w:r w:rsidR="005C0532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32" w:rsidRPr="00C75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 3-х баллов)</w:t>
      </w:r>
      <w:r w:rsidR="00E4210B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532" w:rsidRPr="00C759DA" w:rsidRDefault="007F1FB6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4210B"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E4210B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Повысить достоверность социальной информации, циркулирующей в сети Интернет, можно используя методы перекрестной ее проверки и комплексное использование различных источников информации</w:t>
      </w:r>
      <w:r w:rsidR="005C0532" w:rsidRPr="00C7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532" w:rsidRPr="00C759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 3-х баллов)</w:t>
      </w:r>
    </w:p>
    <w:p w:rsidR="00E4210B" w:rsidRPr="00C759DA" w:rsidRDefault="007F1FB6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8</w:t>
      </w:r>
      <w:r w:rsidR="005C0532"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bookmarkStart w:id="0" w:name="_GoBack"/>
      <w:bookmarkEnd w:id="0"/>
    </w:p>
    <w:p w:rsidR="00BD440C" w:rsidRPr="00C759DA" w:rsidRDefault="00BD440C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0C" w:rsidRPr="00C759DA" w:rsidRDefault="00BD440C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0C" w:rsidRPr="00C759DA" w:rsidRDefault="00BD440C" w:rsidP="00E421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- 60</w:t>
      </w:r>
    </w:p>
    <w:sectPr w:rsidR="00BD440C" w:rsidRPr="00C759DA" w:rsidSect="00577C5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D23"/>
    <w:multiLevelType w:val="hybridMultilevel"/>
    <w:tmpl w:val="9EB6579A"/>
    <w:lvl w:ilvl="0" w:tplc="2376C2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C26481E"/>
    <w:multiLevelType w:val="hybridMultilevel"/>
    <w:tmpl w:val="5E86C3EA"/>
    <w:lvl w:ilvl="0" w:tplc="68946E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F72"/>
    <w:rsid w:val="0001393F"/>
    <w:rsid w:val="00054B60"/>
    <w:rsid w:val="004A4327"/>
    <w:rsid w:val="00526820"/>
    <w:rsid w:val="005301F7"/>
    <w:rsid w:val="00577C5C"/>
    <w:rsid w:val="005C0532"/>
    <w:rsid w:val="005C4B1C"/>
    <w:rsid w:val="0065584F"/>
    <w:rsid w:val="006B6429"/>
    <w:rsid w:val="006C5F72"/>
    <w:rsid w:val="006F0586"/>
    <w:rsid w:val="00706ECB"/>
    <w:rsid w:val="007F1FB6"/>
    <w:rsid w:val="00864FFB"/>
    <w:rsid w:val="008D1C6A"/>
    <w:rsid w:val="00934C0A"/>
    <w:rsid w:val="00965928"/>
    <w:rsid w:val="00B144EA"/>
    <w:rsid w:val="00BD440C"/>
    <w:rsid w:val="00C759DA"/>
    <w:rsid w:val="00CF5C39"/>
    <w:rsid w:val="00E4210B"/>
    <w:rsid w:val="00F22495"/>
    <w:rsid w:val="00FC7650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39"/>
  </w:style>
  <w:style w:type="paragraph" w:styleId="1">
    <w:name w:val="heading 1"/>
    <w:basedOn w:val="a"/>
    <w:next w:val="a"/>
    <w:link w:val="10"/>
    <w:qFormat/>
    <w:rsid w:val="005C4B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F28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249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22495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2249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421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4B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B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F28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2249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22495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2249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421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4B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guest</cp:lastModifiedBy>
  <cp:revision>7</cp:revision>
  <dcterms:created xsi:type="dcterms:W3CDTF">2015-10-13T08:36:00Z</dcterms:created>
  <dcterms:modified xsi:type="dcterms:W3CDTF">2015-10-15T07:15:00Z</dcterms:modified>
</cp:coreProperties>
</file>