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28" w:rsidRDefault="00866F28" w:rsidP="00866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F28">
        <w:rPr>
          <w:rFonts w:ascii="Times New Roman" w:hAnsi="Times New Roman" w:cs="Times New Roman"/>
          <w:b/>
          <w:sz w:val="28"/>
          <w:szCs w:val="28"/>
        </w:rPr>
        <w:t>ТРУДНЫЕ СЛУЧАИ ВЫДЕЛЕНИЯ ГЛАВНЫХ ЧЛЕНОВ</w:t>
      </w:r>
    </w:p>
    <w:p w:rsidR="00866F28" w:rsidRPr="00866F28" w:rsidRDefault="00866F28" w:rsidP="00866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866F28">
        <w:rPr>
          <w:b/>
          <w:bCs/>
          <w:color w:val="000000"/>
          <w:u w:val="single"/>
        </w:rPr>
        <w:t>ПОДЛЕЖАЩЕЕ И СПОСОБЫ ЕГО ВЫРАЖЕНИЯ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Подлежащее – </w:t>
      </w:r>
      <w:r w:rsidRPr="00866F28">
        <w:rPr>
          <w:bCs/>
          <w:color w:val="000000"/>
          <w:sz w:val="28"/>
          <w:szCs w:val="28"/>
        </w:rPr>
        <w:t xml:space="preserve">главный член предложения, обозначающий предмет и отвечающий на вопросы к т о? ч т о? Морфологической формой выражения подлежащего является, как правило, и м е н и т е л ь н ы й </w:t>
      </w:r>
      <w:proofErr w:type="gramStart"/>
      <w:r w:rsidRPr="00866F28">
        <w:rPr>
          <w:bCs/>
          <w:color w:val="000000"/>
          <w:sz w:val="28"/>
          <w:szCs w:val="28"/>
        </w:rPr>
        <w:t>п</w:t>
      </w:r>
      <w:proofErr w:type="gramEnd"/>
      <w:r w:rsidRPr="00866F28">
        <w:rPr>
          <w:bCs/>
          <w:color w:val="000000"/>
          <w:sz w:val="28"/>
          <w:szCs w:val="28"/>
        </w:rPr>
        <w:t xml:space="preserve"> а д е ж существительного или местоимения.</w:t>
      </w:r>
      <w:r w:rsidRPr="00866F28">
        <w:rPr>
          <w:b/>
          <w:bCs/>
          <w:color w:val="000000"/>
          <w:sz w:val="28"/>
          <w:szCs w:val="28"/>
        </w:rPr>
        <w:t xml:space="preserve"> Например: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Лошади </w:t>
      </w:r>
      <w:r w:rsidRPr="00866F28">
        <w:rPr>
          <w:i/>
          <w:iCs/>
          <w:color w:val="000000"/>
          <w:sz w:val="28"/>
          <w:szCs w:val="28"/>
        </w:rPr>
        <w:t>шли шагом и скоро стали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. Он </w:t>
      </w:r>
      <w:r w:rsidRPr="00866F28">
        <w:rPr>
          <w:i/>
          <w:iCs/>
          <w:color w:val="000000"/>
          <w:sz w:val="28"/>
          <w:szCs w:val="28"/>
        </w:rPr>
        <w:t>едва удостоил девушку взглядом.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Cs/>
          <w:color w:val="000000"/>
          <w:sz w:val="28"/>
          <w:szCs w:val="28"/>
        </w:rPr>
        <w:t>В роли подлежащего может выступать любая часть речи, употреблённая в значении имени существительного</w:t>
      </w:r>
      <w:r w:rsidRPr="00866F28">
        <w:rPr>
          <w:b/>
          <w:bCs/>
          <w:color w:val="000000"/>
          <w:sz w:val="28"/>
          <w:szCs w:val="28"/>
        </w:rPr>
        <w:t xml:space="preserve">: </w:t>
      </w:r>
      <w:proofErr w:type="gramStart"/>
      <w:r w:rsidRPr="00866F28">
        <w:rPr>
          <w:b/>
          <w:bCs/>
          <w:i/>
          <w:iCs/>
          <w:color w:val="000000"/>
          <w:sz w:val="28"/>
          <w:szCs w:val="28"/>
        </w:rPr>
        <w:t>Сытый</w:t>
      </w:r>
      <w:proofErr w:type="gramEnd"/>
      <w:r w:rsidRPr="00866F2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66F28">
        <w:rPr>
          <w:i/>
          <w:iCs/>
          <w:color w:val="000000"/>
          <w:sz w:val="28"/>
          <w:szCs w:val="28"/>
        </w:rPr>
        <w:t xml:space="preserve">голодного не разумеет.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Первые </w:t>
      </w:r>
      <w:r w:rsidRPr="00866F28">
        <w:rPr>
          <w:i/>
          <w:iCs/>
          <w:color w:val="000000"/>
          <w:sz w:val="28"/>
          <w:szCs w:val="28"/>
        </w:rPr>
        <w:t xml:space="preserve">будут последними. Иных уж нет, а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те </w:t>
      </w:r>
      <w:r w:rsidRPr="00866F28">
        <w:rPr>
          <w:i/>
          <w:iCs/>
          <w:color w:val="000000"/>
          <w:sz w:val="28"/>
          <w:szCs w:val="28"/>
        </w:rPr>
        <w:t>далече…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Cs/>
          <w:color w:val="000000"/>
          <w:sz w:val="28"/>
          <w:szCs w:val="28"/>
        </w:rPr>
        <w:t>Подлежащее может быть выражено именем числительным:</w:t>
      </w:r>
      <w:r w:rsidRPr="00866F28">
        <w:rPr>
          <w:b/>
          <w:bCs/>
          <w:color w:val="000000"/>
          <w:sz w:val="28"/>
          <w:szCs w:val="28"/>
        </w:rPr>
        <w:t xml:space="preserve">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Пятнадцать </w:t>
      </w:r>
      <w:r w:rsidRPr="00866F28">
        <w:rPr>
          <w:i/>
          <w:iCs/>
          <w:color w:val="000000"/>
          <w:sz w:val="28"/>
          <w:szCs w:val="28"/>
        </w:rPr>
        <w:t xml:space="preserve">– нечётное число.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Семеро </w:t>
      </w:r>
      <w:r w:rsidRPr="00866F28">
        <w:rPr>
          <w:i/>
          <w:iCs/>
          <w:color w:val="000000"/>
          <w:sz w:val="28"/>
          <w:szCs w:val="28"/>
        </w:rPr>
        <w:t>одного не ждут.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Cs/>
          <w:color w:val="000000"/>
          <w:sz w:val="28"/>
          <w:szCs w:val="28"/>
        </w:rPr>
        <w:t>Неопределённая форма глагола, выполняющая функцию называния действия-состояния, также может выступать в роли подлежащего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: Ловить </w:t>
      </w:r>
      <w:r w:rsidRPr="00866F28">
        <w:rPr>
          <w:i/>
          <w:iCs/>
          <w:color w:val="000000"/>
          <w:sz w:val="28"/>
          <w:szCs w:val="28"/>
        </w:rPr>
        <w:t>снегирей – расчудесное занятие.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Cs/>
          <w:color w:val="000000"/>
          <w:sz w:val="28"/>
          <w:szCs w:val="28"/>
        </w:rPr>
        <w:t xml:space="preserve">Функцию подлежащего могут выполнять </w:t>
      </w:r>
      <w:r w:rsidRPr="00866F28">
        <w:rPr>
          <w:bCs/>
          <w:i/>
          <w:iCs/>
          <w:color w:val="000000"/>
          <w:sz w:val="28"/>
          <w:szCs w:val="28"/>
        </w:rPr>
        <w:t>цельные по значению сочетания</w:t>
      </w:r>
      <w:r w:rsidRPr="00866F28">
        <w:rPr>
          <w:bCs/>
          <w:color w:val="000000"/>
          <w:sz w:val="28"/>
          <w:szCs w:val="28"/>
        </w:rPr>
        <w:t>, лексически или синтаксически неразложимые. К ним относятся</w:t>
      </w:r>
      <w:r w:rsidRPr="00866F28">
        <w:rPr>
          <w:b/>
          <w:bCs/>
          <w:color w:val="000000"/>
          <w:sz w:val="28"/>
          <w:szCs w:val="28"/>
        </w:rPr>
        <w:t>: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866F28">
        <w:rPr>
          <w:b/>
          <w:bCs/>
          <w:color w:val="000000"/>
          <w:sz w:val="28"/>
          <w:szCs w:val="28"/>
        </w:rPr>
        <w:t xml:space="preserve">1) сочетание собирательного существительного, имеющего количественное значение </w:t>
      </w:r>
      <w:r w:rsidRPr="00866F28">
        <w:rPr>
          <w:i/>
          <w:iCs/>
          <w:color w:val="000000"/>
          <w:sz w:val="28"/>
          <w:szCs w:val="28"/>
        </w:rPr>
        <w:t xml:space="preserve">(большинство, меньшинство, ряд, часть и т.п.), </w:t>
      </w:r>
      <w:r w:rsidRPr="00866F28">
        <w:rPr>
          <w:b/>
          <w:bCs/>
          <w:color w:val="000000"/>
          <w:sz w:val="28"/>
          <w:szCs w:val="28"/>
        </w:rPr>
        <w:t>с существительным (или местоимением) в родительном падеже:</w:t>
      </w:r>
      <w:proofErr w:type="gramEnd"/>
      <w:r w:rsidRPr="00866F28">
        <w:rPr>
          <w:b/>
          <w:bCs/>
          <w:color w:val="000000"/>
          <w:sz w:val="28"/>
          <w:szCs w:val="28"/>
        </w:rPr>
        <w:t xml:space="preserve"> </w:t>
      </w:r>
      <w:r w:rsidRPr="00866F28">
        <w:rPr>
          <w:i/>
          <w:iCs/>
          <w:color w:val="000000"/>
          <w:sz w:val="28"/>
          <w:szCs w:val="28"/>
        </w:rPr>
        <w:t xml:space="preserve">На площади собралось уже </w:t>
      </w:r>
      <w:r w:rsidRPr="00866F28">
        <w:rPr>
          <w:b/>
          <w:bCs/>
          <w:i/>
          <w:iCs/>
          <w:color w:val="000000"/>
          <w:sz w:val="28"/>
          <w:szCs w:val="28"/>
        </w:rPr>
        <w:t>множество народа.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2) количественно-именные сочетания: </w:t>
      </w:r>
      <w:r w:rsidRPr="00866F28">
        <w:rPr>
          <w:i/>
          <w:iCs/>
          <w:color w:val="000000"/>
          <w:sz w:val="28"/>
          <w:szCs w:val="28"/>
        </w:rPr>
        <w:t xml:space="preserve">В тёмной каюте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четыре человека </w:t>
      </w:r>
      <w:r w:rsidRPr="00866F28">
        <w:rPr>
          <w:i/>
          <w:iCs/>
          <w:color w:val="000000"/>
          <w:sz w:val="28"/>
          <w:szCs w:val="28"/>
        </w:rPr>
        <w:t xml:space="preserve">ждут его.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Несколько дам </w:t>
      </w:r>
      <w:r w:rsidRPr="00866F28">
        <w:rPr>
          <w:i/>
          <w:iCs/>
          <w:color w:val="000000"/>
          <w:sz w:val="28"/>
          <w:szCs w:val="28"/>
        </w:rPr>
        <w:t>скорыми шагами ходили взад и вперёд по площадке.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3) сочетание прилагательного, или числительного, или местоимения в именительном падеже и существительного (или местоимения) в родительном падеже с предлогом </w:t>
      </w:r>
      <w:proofErr w:type="gramStart"/>
      <w:r w:rsidRPr="00866F28">
        <w:rPr>
          <w:b/>
          <w:bCs/>
          <w:i/>
          <w:iCs/>
          <w:color w:val="000000"/>
          <w:sz w:val="28"/>
          <w:szCs w:val="28"/>
        </w:rPr>
        <w:t>из</w:t>
      </w:r>
      <w:proofErr w:type="gramEnd"/>
      <w:r w:rsidRPr="00866F28">
        <w:rPr>
          <w:b/>
          <w:bCs/>
          <w:i/>
          <w:iCs/>
          <w:color w:val="000000"/>
          <w:sz w:val="28"/>
          <w:szCs w:val="28"/>
        </w:rPr>
        <w:t xml:space="preserve">: Один из вас </w:t>
      </w:r>
      <w:r w:rsidRPr="00866F28">
        <w:rPr>
          <w:i/>
          <w:iCs/>
          <w:color w:val="000000"/>
          <w:sz w:val="28"/>
          <w:szCs w:val="28"/>
        </w:rPr>
        <w:t xml:space="preserve">должен мне помочь.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Некоторые из присутствующих </w:t>
      </w:r>
      <w:r w:rsidRPr="00866F28">
        <w:rPr>
          <w:i/>
          <w:iCs/>
          <w:color w:val="000000"/>
          <w:sz w:val="28"/>
          <w:szCs w:val="28"/>
        </w:rPr>
        <w:t>облегчённо вздохнули.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4) сочетание неопределённого местоимения с именем прилагательным: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Что-то </w:t>
      </w:r>
      <w:r w:rsidRPr="00866F28">
        <w:rPr>
          <w:i/>
          <w:iCs/>
          <w:color w:val="000000"/>
          <w:sz w:val="28"/>
          <w:szCs w:val="28"/>
        </w:rPr>
        <w:t xml:space="preserve">слышится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родное </w:t>
      </w:r>
      <w:r w:rsidRPr="00866F28">
        <w:rPr>
          <w:i/>
          <w:iCs/>
          <w:color w:val="000000"/>
          <w:sz w:val="28"/>
          <w:szCs w:val="28"/>
        </w:rPr>
        <w:t>в долгих песнях ямщика…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5) сочетание существительного в именительном падеже и существительного в творительном падеже с предлогом </w:t>
      </w:r>
      <w:proofErr w:type="gramStart"/>
      <w:r w:rsidRPr="00866F28">
        <w:rPr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866F28">
        <w:rPr>
          <w:b/>
          <w:bCs/>
          <w:i/>
          <w:iCs/>
          <w:color w:val="000000"/>
          <w:sz w:val="28"/>
          <w:szCs w:val="28"/>
        </w:rPr>
        <w:t xml:space="preserve">: </w:t>
      </w:r>
      <w:proofErr w:type="gramStart"/>
      <w:r w:rsidRPr="00866F28">
        <w:rPr>
          <w:b/>
          <w:bCs/>
          <w:i/>
          <w:iCs/>
          <w:color w:val="000000"/>
          <w:sz w:val="28"/>
          <w:szCs w:val="28"/>
        </w:rPr>
        <w:t>Дед</w:t>
      </w:r>
      <w:proofErr w:type="gramEnd"/>
      <w:r w:rsidRPr="00866F28">
        <w:rPr>
          <w:b/>
          <w:bCs/>
          <w:i/>
          <w:iCs/>
          <w:color w:val="000000"/>
          <w:sz w:val="28"/>
          <w:szCs w:val="28"/>
        </w:rPr>
        <w:t xml:space="preserve"> с матерью </w:t>
      </w:r>
      <w:r w:rsidRPr="00866F28">
        <w:rPr>
          <w:i/>
          <w:iCs/>
          <w:color w:val="000000"/>
          <w:sz w:val="28"/>
          <w:szCs w:val="28"/>
        </w:rPr>
        <w:t>шли впереди всех.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6) сочетание инфинитива с именной частью речи (так называемое составное подлежащее): </w:t>
      </w:r>
      <w:r w:rsidRPr="00866F28">
        <w:rPr>
          <w:b/>
          <w:bCs/>
          <w:i/>
          <w:iCs/>
          <w:color w:val="000000"/>
          <w:sz w:val="28"/>
          <w:szCs w:val="28"/>
        </w:rPr>
        <w:t>Стать художником</w:t>
      </w:r>
      <w:r w:rsidRPr="00866F28">
        <w:rPr>
          <w:i/>
          <w:iCs/>
          <w:color w:val="000000"/>
          <w:sz w:val="28"/>
          <w:szCs w:val="28"/>
        </w:rPr>
        <w:t xml:space="preserve"> было его постоянной мечтой.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>7) устойчивые сочетания слов, научные термины</w:t>
      </w:r>
      <w:r w:rsidRPr="00866F28">
        <w:rPr>
          <w:i/>
          <w:iCs/>
          <w:color w:val="000000"/>
          <w:sz w:val="28"/>
          <w:szCs w:val="28"/>
        </w:rPr>
        <w:t xml:space="preserve"> (железная дорога, красная смородина, морские котики, анютины глазки).</w:t>
      </w:r>
    </w:p>
    <w:p w:rsid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lastRenderedPageBreak/>
        <w:t>СКАЗУЕМОЕ И СПОСОБЫ ЕГО ВЫРАЖЕНИЯ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Сказуемое </w:t>
      </w:r>
      <w:r w:rsidRPr="00866F28">
        <w:rPr>
          <w:bCs/>
          <w:color w:val="000000"/>
          <w:sz w:val="28"/>
          <w:szCs w:val="28"/>
        </w:rPr>
        <w:t xml:space="preserve">обычно поясняет подлежащее и обозначает то, ч т о </w:t>
      </w:r>
      <w:proofErr w:type="gramStart"/>
      <w:r w:rsidRPr="00866F28">
        <w:rPr>
          <w:bCs/>
          <w:color w:val="000000"/>
          <w:sz w:val="28"/>
          <w:szCs w:val="28"/>
        </w:rPr>
        <w:t>говорится</w:t>
      </w:r>
      <w:proofErr w:type="gramEnd"/>
      <w:r w:rsidRPr="00866F28">
        <w:rPr>
          <w:bCs/>
          <w:color w:val="000000"/>
          <w:sz w:val="28"/>
          <w:szCs w:val="28"/>
        </w:rPr>
        <w:t xml:space="preserve"> о подлежащем. Сказуемое отвечает на общий вопрос:</w:t>
      </w:r>
      <w:r w:rsidRPr="00866F28">
        <w:rPr>
          <w:b/>
          <w:bCs/>
          <w:color w:val="000000"/>
          <w:sz w:val="28"/>
          <w:szCs w:val="28"/>
        </w:rPr>
        <w:t xml:space="preserve"> что говорится о подлежащем? Этот вопрос можно уточнить вопросами: Что делает предмет? Каков он? Кто он такой? Что такое предмет?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Сказуемые бывают </w:t>
      </w:r>
      <w:r w:rsidRPr="00866F28">
        <w:rPr>
          <w:b/>
          <w:bCs/>
          <w:i/>
          <w:iCs/>
          <w:color w:val="000000"/>
          <w:sz w:val="28"/>
          <w:szCs w:val="28"/>
        </w:rPr>
        <w:t>простые глагольные и составные (глагольные и именные).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i/>
          <w:iCs/>
          <w:color w:val="000000"/>
          <w:sz w:val="28"/>
          <w:szCs w:val="28"/>
        </w:rPr>
        <w:t>Простое глагольное</w:t>
      </w:r>
      <w:r w:rsidRPr="00866F28">
        <w:rPr>
          <w:b/>
          <w:bCs/>
          <w:color w:val="000000"/>
          <w:sz w:val="28"/>
          <w:szCs w:val="28"/>
        </w:rPr>
        <w:t xml:space="preserve"> сказуемое выражается формой какого-либо наклонения.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К простым </w:t>
      </w:r>
      <w:r w:rsidRPr="00866F28">
        <w:rPr>
          <w:bCs/>
          <w:color w:val="000000"/>
          <w:sz w:val="28"/>
          <w:szCs w:val="28"/>
        </w:rPr>
        <w:t>глагольным сказуемым относятся также сказуемые, выраженные фразеологическими сочетаниями, так как им присуще единое цельное значение</w:t>
      </w:r>
      <w:r w:rsidRPr="00866F28">
        <w:rPr>
          <w:color w:val="000000"/>
          <w:sz w:val="28"/>
          <w:szCs w:val="28"/>
        </w:rPr>
        <w:t xml:space="preserve">: </w:t>
      </w:r>
      <w:r w:rsidRPr="00866F28">
        <w:rPr>
          <w:i/>
          <w:iCs/>
          <w:color w:val="000000"/>
          <w:sz w:val="28"/>
          <w:szCs w:val="28"/>
        </w:rPr>
        <w:t>задел</w:t>
      </w:r>
      <w:r w:rsidRPr="00866F28">
        <w:rPr>
          <w:b/>
          <w:bCs/>
          <w:color w:val="000000"/>
          <w:sz w:val="28"/>
          <w:szCs w:val="28"/>
        </w:rPr>
        <w:t xml:space="preserve"> </w:t>
      </w:r>
      <w:r w:rsidRPr="00866F28">
        <w:rPr>
          <w:i/>
          <w:iCs/>
          <w:color w:val="000000"/>
          <w:sz w:val="28"/>
          <w:szCs w:val="28"/>
        </w:rPr>
        <w:t xml:space="preserve">за живое, поднял тревогу, пришёл к убеждению, вышел из себя </w:t>
      </w:r>
      <w:r w:rsidRPr="00866F28">
        <w:rPr>
          <w:b/>
          <w:bCs/>
          <w:color w:val="000000"/>
          <w:sz w:val="28"/>
          <w:szCs w:val="28"/>
        </w:rPr>
        <w:t>и т. п.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i/>
          <w:iCs/>
          <w:color w:val="000000"/>
          <w:sz w:val="28"/>
          <w:szCs w:val="28"/>
        </w:rPr>
        <w:t xml:space="preserve">Составное глагольное </w:t>
      </w:r>
      <w:r w:rsidRPr="00866F28">
        <w:rPr>
          <w:bCs/>
          <w:color w:val="000000"/>
          <w:sz w:val="28"/>
          <w:szCs w:val="28"/>
        </w:rPr>
        <w:t xml:space="preserve">сказуемое состоит из двух глаголов: </w:t>
      </w:r>
      <w:r w:rsidRPr="00866F28">
        <w:rPr>
          <w:bCs/>
          <w:i/>
          <w:iCs/>
          <w:color w:val="000000"/>
          <w:sz w:val="28"/>
          <w:szCs w:val="28"/>
        </w:rPr>
        <w:t>вспомогательного глагола</w:t>
      </w:r>
      <w:r w:rsidRPr="00866F28">
        <w:rPr>
          <w:bCs/>
          <w:color w:val="000000"/>
          <w:sz w:val="28"/>
          <w:szCs w:val="28"/>
        </w:rPr>
        <w:t xml:space="preserve">, выражающего грамматическое значение сказуемого, и </w:t>
      </w:r>
      <w:r w:rsidRPr="00866F28">
        <w:rPr>
          <w:bCs/>
          <w:i/>
          <w:iCs/>
          <w:color w:val="000000"/>
          <w:sz w:val="28"/>
          <w:szCs w:val="28"/>
        </w:rPr>
        <w:t>неопределённой формы</w:t>
      </w:r>
      <w:r w:rsidRPr="00866F28">
        <w:rPr>
          <w:bCs/>
          <w:color w:val="000000"/>
          <w:sz w:val="28"/>
          <w:szCs w:val="28"/>
        </w:rPr>
        <w:t xml:space="preserve"> </w:t>
      </w:r>
      <w:r w:rsidRPr="00866F28">
        <w:rPr>
          <w:bCs/>
          <w:i/>
          <w:iCs/>
          <w:color w:val="000000"/>
          <w:sz w:val="28"/>
          <w:szCs w:val="28"/>
        </w:rPr>
        <w:t>глагола,</w:t>
      </w:r>
      <w:r w:rsidRPr="00866F28">
        <w:rPr>
          <w:bCs/>
          <w:color w:val="000000"/>
          <w:sz w:val="28"/>
          <w:szCs w:val="28"/>
        </w:rPr>
        <w:t xml:space="preserve"> выражающей основное смысловое значение всей конструкции. В качестве первого элемента употребляются: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фазовые глаголы </w:t>
      </w:r>
      <w:r w:rsidRPr="00866F28">
        <w:rPr>
          <w:i/>
          <w:iCs/>
          <w:color w:val="000000"/>
          <w:sz w:val="28"/>
          <w:szCs w:val="28"/>
        </w:rPr>
        <w:t>(начать, продолжить, прекратить)</w:t>
      </w:r>
    </w:p>
    <w:p w:rsidR="00866F28" w:rsidRPr="00866F28" w:rsidRDefault="00866F28" w:rsidP="00866F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модальные глаголы со значением желания, возможности, намерения совершить действие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(надеется </w:t>
      </w:r>
      <w:r w:rsidRPr="00866F28">
        <w:rPr>
          <w:i/>
          <w:iCs/>
          <w:color w:val="000000"/>
          <w:sz w:val="28"/>
          <w:szCs w:val="28"/>
        </w:rPr>
        <w:t>поправиться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, может </w:t>
      </w:r>
      <w:r w:rsidRPr="00866F28">
        <w:rPr>
          <w:i/>
          <w:iCs/>
          <w:color w:val="000000"/>
          <w:sz w:val="28"/>
          <w:szCs w:val="28"/>
        </w:rPr>
        <w:t>помочь</w:t>
      </w:r>
      <w:r w:rsidRPr="00866F28">
        <w:rPr>
          <w:b/>
          <w:bCs/>
          <w:color w:val="000000"/>
          <w:sz w:val="28"/>
          <w:szCs w:val="28"/>
        </w:rPr>
        <w:t>)</w:t>
      </w:r>
    </w:p>
    <w:p w:rsidR="00866F28" w:rsidRPr="00866F28" w:rsidRDefault="00866F28" w:rsidP="00866F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глаголы, выражающие эмоции </w:t>
      </w:r>
      <w:r w:rsidRPr="00866F28">
        <w:rPr>
          <w:i/>
          <w:iCs/>
          <w:color w:val="000000"/>
          <w:sz w:val="28"/>
          <w:szCs w:val="28"/>
        </w:rPr>
        <w:t>(бояться, опасаться, любить)</w:t>
      </w:r>
    </w:p>
    <w:p w:rsidR="00866F28" w:rsidRPr="00866F28" w:rsidRDefault="00866F28" w:rsidP="00866F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краткие формы прилагательных </w:t>
      </w:r>
      <w:r w:rsidRPr="00866F28">
        <w:rPr>
          <w:i/>
          <w:iCs/>
          <w:color w:val="000000"/>
          <w:sz w:val="28"/>
          <w:szCs w:val="28"/>
        </w:rPr>
        <w:t>(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рад </w:t>
      </w:r>
      <w:r w:rsidRPr="00866F28">
        <w:rPr>
          <w:i/>
          <w:iCs/>
          <w:color w:val="000000"/>
          <w:sz w:val="28"/>
          <w:szCs w:val="28"/>
        </w:rPr>
        <w:t xml:space="preserve">встретиться,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должен </w:t>
      </w:r>
      <w:r w:rsidRPr="00866F28">
        <w:rPr>
          <w:i/>
          <w:iCs/>
          <w:color w:val="000000"/>
          <w:sz w:val="28"/>
          <w:szCs w:val="28"/>
        </w:rPr>
        <w:t xml:space="preserve">прийти,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готов </w:t>
      </w:r>
      <w:r w:rsidRPr="00866F28">
        <w:rPr>
          <w:i/>
          <w:iCs/>
          <w:color w:val="000000"/>
          <w:sz w:val="28"/>
          <w:szCs w:val="28"/>
        </w:rPr>
        <w:t>помочь)</w:t>
      </w:r>
    </w:p>
    <w:p w:rsidR="00866F28" w:rsidRPr="00866F28" w:rsidRDefault="00866F28" w:rsidP="00866F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фразеологическое сочетание </w:t>
      </w:r>
      <w:r w:rsidRPr="00866F28">
        <w:rPr>
          <w:i/>
          <w:iCs/>
          <w:color w:val="000000"/>
          <w:sz w:val="28"/>
          <w:szCs w:val="28"/>
        </w:rPr>
        <w:t>(иметь желание, гореть нетерпением)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6F28">
        <w:rPr>
          <w:b/>
          <w:bCs/>
          <w:i/>
          <w:iCs/>
          <w:color w:val="000000"/>
          <w:sz w:val="28"/>
          <w:szCs w:val="28"/>
        </w:rPr>
        <w:t xml:space="preserve">Составное именное </w:t>
      </w:r>
      <w:r w:rsidRPr="00866F28">
        <w:rPr>
          <w:b/>
          <w:bCs/>
          <w:color w:val="000000"/>
          <w:sz w:val="28"/>
          <w:szCs w:val="28"/>
        </w:rPr>
        <w:t xml:space="preserve">сказуемое </w:t>
      </w:r>
      <w:r w:rsidRPr="00866F28">
        <w:rPr>
          <w:bCs/>
          <w:color w:val="000000"/>
          <w:sz w:val="28"/>
          <w:szCs w:val="28"/>
        </w:rPr>
        <w:t>состоит из глагола – связки, выражающего грамматическое значение сказуемого, и именной части (имени существительного, имени прилагательного и т. д.), выражающей его основное смысловое значение</w:t>
      </w:r>
      <w:r w:rsidRPr="00866F28">
        <w:rPr>
          <w:b/>
          <w:bCs/>
          <w:color w:val="000000"/>
          <w:sz w:val="28"/>
          <w:szCs w:val="28"/>
        </w:rPr>
        <w:t xml:space="preserve">: </w:t>
      </w:r>
      <w:r w:rsidRPr="00866F28">
        <w:rPr>
          <w:i/>
          <w:iCs/>
          <w:color w:val="000000"/>
          <w:sz w:val="28"/>
          <w:szCs w:val="28"/>
        </w:rPr>
        <w:t xml:space="preserve">Деревня, где скучал Евгений,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была прелестный уголок </w:t>
      </w:r>
      <w:r w:rsidRPr="00866F28">
        <w:rPr>
          <w:color w:val="000000"/>
          <w:sz w:val="28"/>
          <w:szCs w:val="28"/>
        </w:rPr>
        <w:t>(П.)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>В роли связки могут выступать: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1) глагол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быть </w:t>
      </w:r>
      <w:r w:rsidRPr="00866F28">
        <w:rPr>
          <w:b/>
          <w:bCs/>
          <w:color w:val="000000"/>
          <w:sz w:val="28"/>
          <w:szCs w:val="28"/>
        </w:rPr>
        <w:t xml:space="preserve">в различных формах времени и наклонения, выполняющий чисто грамматическую функцию: </w:t>
      </w:r>
      <w:r w:rsidRPr="00866F28">
        <w:rPr>
          <w:i/>
          <w:iCs/>
          <w:color w:val="000000"/>
          <w:sz w:val="28"/>
          <w:szCs w:val="28"/>
        </w:rPr>
        <w:t xml:space="preserve">Пехота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есть </w:t>
      </w:r>
      <w:r w:rsidRPr="00866F28">
        <w:rPr>
          <w:i/>
          <w:iCs/>
          <w:color w:val="000000"/>
          <w:sz w:val="28"/>
          <w:szCs w:val="28"/>
        </w:rPr>
        <w:t xml:space="preserve">пехота. Грамматика и арифметика </w:t>
      </w:r>
      <w:r w:rsidRPr="00866F28">
        <w:rPr>
          <w:b/>
          <w:bCs/>
          <w:i/>
          <w:iCs/>
          <w:color w:val="000000"/>
          <w:sz w:val="28"/>
          <w:szCs w:val="28"/>
        </w:rPr>
        <w:t>суть</w:t>
      </w:r>
      <w:r w:rsidRPr="00866F28">
        <w:rPr>
          <w:i/>
          <w:iCs/>
          <w:color w:val="000000"/>
          <w:sz w:val="28"/>
          <w:szCs w:val="28"/>
        </w:rPr>
        <w:t xml:space="preserve"> науки.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2)</w:t>
      </w:r>
      <w:r w:rsidRPr="00866F28">
        <w:rPr>
          <w:b/>
          <w:bCs/>
          <w:color w:val="000000"/>
          <w:sz w:val="28"/>
          <w:szCs w:val="28"/>
        </w:rPr>
        <w:t>глагол с ослабленным лексическим значен</w:t>
      </w:r>
      <w:r>
        <w:rPr>
          <w:b/>
          <w:bCs/>
          <w:color w:val="000000"/>
          <w:sz w:val="28"/>
          <w:szCs w:val="28"/>
        </w:rPr>
        <w:t>ием, частично выражающий вещест</w:t>
      </w:r>
      <w:r w:rsidRPr="00866F28">
        <w:rPr>
          <w:b/>
          <w:bCs/>
          <w:color w:val="000000"/>
          <w:sz w:val="28"/>
          <w:szCs w:val="28"/>
        </w:rPr>
        <w:t xml:space="preserve">венное значение сказуемого: </w:t>
      </w:r>
      <w:r w:rsidRPr="00866F28">
        <w:rPr>
          <w:i/>
          <w:iCs/>
          <w:color w:val="000000"/>
          <w:sz w:val="28"/>
          <w:szCs w:val="28"/>
        </w:rPr>
        <w:t xml:space="preserve">Уж в роще огонёк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становился </w:t>
      </w:r>
      <w:r w:rsidRPr="00866F28">
        <w:rPr>
          <w:i/>
          <w:iCs/>
          <w:color w:val="000000"/>
          <w:sz w:val="28"/>
          <w:szCs w:val="28"/>
        </w:rPr>
        <w:t>огнём.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3)</w:t>
      </w:r>
      <w:r w:rsidRPr="00866F28">
        <w:rPr>
          <w:b/>
          <w:bCs/>
          <w:color w:val="000000"/>
          <w:sz w:val="28"/>
          <w:szCs w:val="28"/>
        </w:rPr>
        <w:t xml:space="preserve">глагол со значением действия, состояния, движения, способный выступать в качестве глагольного сказуемого: </w:t>
      </w:r>
      <w:r w:rsidRPr="00866F28">
        <w:rPr>
          <w:i/>
          <w:iCs/>
          <w:color w:val="000000"/>
          <w:sz w:val="28"/>
          <w:szCs w:val="28"/>
        </w:rPr>
        <w:t xml:space="preserve">Онегин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жил </w:t>
      </w:r>
      <w:r w:rsidRPr="00866F28">
        <w:rPr>
          <w:i/>
          <w:iCs/>
          <w:color w:val="000000"/>
          <w:sz w:val="28"/>
          <w:szCs w:val="28"/>
        </w:rPr>
        <w:t xml:space="preserve">анахоретом </w:t>
      </w:r>
      <w:r w:rsidRPr="00866F28">
        <w:rPr>
          <w:color w:val="000000"/>
          <w:sz w:val="28"/>
          <w:szCs w:val="28"/>
        </w:rPr>
        <w:t xml:space="preserve">(П.) </w:t>
      </w:r>
      <w:proofErr w:type="spellStart"/>
      <w:r w:rsidRPr="00866F28">
        <w:rPr>
          <w:i/>
          <w:iCs/>
          <w:color w:val="000000"/>
          <w:sz w:val="28"/>
          <w:szCs w:val="28"/>
        </w:rPr>
        <w:t>Анисья</w:t>
      </w:r>
      <w:proofErr w:type="spellEnd"/>
      <w:r w:rsidRPr="00866F28">
        <w:rPr>
          <w:i/>
          <w:iCs/>
          <w:color w:val="000000"/>
          <w:sz w:val="28"/>
          <w:szCs w:val="28"/>
        </w:rPr>
        <w:t xml:space="preserve"> не нарядная</w:t>
      </w:r>
      <w:r w:rsidRPr="00866F28">
        <w:rPr>
          <w:color w:val="000000"/>
          <w:sz w:val="28"/>
          <w:szCs w:val="28"/>
        </w:rPr>
        <w:t xml:space="preserve">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сидит </w:t>
      </w:r>
      <w:r w:rsidRPr="00866F28">
        <w:rPr>
          <w:i/>
          <w:iCs/>
          <w:color w:val="000000"/>
          <w:sz w:val="28"/>
          <w:szCs w:val="28"/>
        </w:rPr>
        <w:t xml:space="preserve">за станом </w:t>
      </w:r>
      <w:r w:rsidRPr="00866F28">
        <w:rPr>
          <w:color w:val="000000"/>
          <w:sz w:val="28"/>
          <w:szCs w:val="28"/>
        </w:rPr>
        <w:t>(Л. Т.)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4)</w:t>
      </w:r>
      <w:r w:rsidRPr="00866F28">
        <w:rPr>
          <w:b/>
          <w:bCs/>
          <w:color w:val="000000"/>
          <w:sz w:val="28"/>
          <w:szCs w:val="28"/>
        </w:rPr>
        <w:t>нулевая связка, материально не выраженная и служащая показа</w:t>
      </w:r>
      <w:r>
        <w:rPr>
          <w:b/>
          <w:bCs/>
          <w:color w:val="000000"/>
          <w:sz w:val="28"/>
          <w:szCs w:val="28"/>
        </w:rPr>
        <w:t>телем настоя</w:t>
      </w:r>
      <w:r w:rsidRPr="00866F28">
        <w:rPr>
          <w:b/>
          <w:bCs/>
          <w:color w:val="000000"/>
          <w:sz w:val="28"/>
          <w:szCs w:val="28"/>
        </w:rPr>
        <w:t xml:space="preserve">щего времени изъявительного наклонения: </w:t>
      </w:r>
      <w:r w:rsidRPr="00866F28">
        <w:rPr>
          <w:i/>
          <w:iCs/>
          <w:color w:val="000000"/>
          <w:sz w:val="28"/>
          <w:szCs w:val="28"/>
        </w:rPr>
        <w:t>Жизнь прекрасна и удивительна.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color w:val="000000"/>
          <w:sz w:val="28"/>
          <w:szCs w:val="28"/>
        </w:rPr>
        <w:t xml:space="preserve">Помимо указанных видов сказуемого, есть и </w:t>
      </w:r>
      <w:r w:rsidRPr="00866F28">
        <w:rPr>
          <w:b/>
          <w:bCs/>
          <w:i/>
          <w:iCs/>
          <w:color w:val="000000"/>
          <w:sz w:val="28"/>
          <w:szCs w:val="28"/>
        </w:rPr>
        <w:t>сложное сказуемое</w:t>
      </w:r>
      <w:r w:rsidRPr="00866F28">
        <w:rPr>
          <w:b/>
          <w:bCs/>
          <w:color w:val="000000"/>
          <w:sz w:val="28"/>
          <w:szCs w:val="28"/>
        </w:rPr>
        <w:t xml:space="preserve">: </w:t>
      </w:r>
      <w:r w:rsidRPr="00866F28">
        <w:rPr>
          <w:i/>
          <w:iCs/>
          <w:color w:val="000000"/>
          <w:sz w:val="28"/>
          <w:szCs w:val="28"/>
        </w:rPr>
        <w:t xml:space="preserve">Она </w:t>
      </w:r>
      <w:r w:rsidRPr="00866F28">
        <w:rPr>
          <w:b/>
          <w:bCs/>
          <w:i/>
          <w:iCs/>
          <w:color w:val="000000"/>
          <w:sz w:val="28"/>
          <w:szCs w:val="28"/>
        </w:rPr>
        <w:t>не могла</w:t>
      </w:r>
      <w:r w:rsidRPr="00866F28">
        <w:rPr>
          <w:i/>
          <w:iCs/>
          <w:color w:val="000000"/>
          <w:sz w:val="28"/>
          <w:szCs w:val="28"/>
        </w:rPr>
        <w:t xml:space="preserve"> </w:t>
      </w:r>
    </w:p>
    <w:p w:rsidR="00866F28" w:rsidRPr="00866F28" w:rsidRDefault="00866F28" w:rsidP="00866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6F28">
        <w:rPr>
          <w:b/>
          <w:bCs/>
          <w:i/>
          <w:iCs/>
          <w:color w:val="000000"/>
          <w:sz w:val="28"/>
          <w:szCs w:val="28"/>
        </w:rPr>
        <w:t>согласиться выйти</w:t>
      </w:r>
      <w:r w:rsidRPr="00866F28">
        <w:rPr>
          <w:i/>
          <w:iCs/>
          <w:color w:val="000000"/>
          <w:sz w:val="28"/>
          <w:szCs w:val="28"/>
        </w:rPr>
        <w:t xml:space="preserve"> за него </w:t>
      </w:r>
      <w:r w:rsidRPr="00866F28">
        <w:rPr>
          <w:b/>
          <w:bCs/>
          <w:i/>
          <w:iCs/>
          <w:color w:val="000000"/>
          <w:sz w:val="28"/>
          <w:szCs w:val="28"/>
        </w:rPr>
        <w:t xml:space="preserve">замуж. </w:t>
      </w:r>
      <w:r w:rsidRPr="00866F28">
        <w:rPr>
          <w:i/>
          <w:iCs/>
          <w:color w:val="000000"/>
          <w:sz w:val="28"/>
          <w:szCs w:val="28"/>
        </w:rPr>
        <w:t xml:space="preserve">Его суждение </w:t>
      </w:r>
      <w:r w:rsidRPr="00866F28">
        <w:rPr>
          <w:b/>
          <w:bCs/>
          <w:i/>
          <w:iCs/>
          <w:color w:val="000000"/>
          <w:sz w:val="28"/>
          <w:szCs w:val="28"/>
        </w:rPr>
        <w:t>продолжало быть справедливым.</w:t>
      </w:r>
    </w:p>
    <w:p w:rsidR="00866F28" w:rsidRPr="00866F28" w:rsidRDefault="00866F28" w:rsidP="00866F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F28">
        <w:rPr>
          <w:rFonts w:ascii="Times New Roman" w:hAnsi="Times New Roman" w:cs="Times New Roman"/>
          <w:b/>
          <w:sz w:val="28"/>
          <w:szCs w:val="28"/>
        </w:rPr>
        <w:t>ПРИМЕЧАНИЕ.</w:t>
      </w:r>
    </w:p>
    <w:p w:rsidR="00866F28" w:rsidRPr="00866F28" w:rsidRDefault="00866F28" w:rsidP="00866F28">
      <w:pPr>
        <w:jc w:val="both"/>
        <w:rPr>
          <w:rFonts w:ascii="Times New Roman" w:hAnsi="Times New Roman" w:cs="Times New Roman"/>
          <w:sz w:val="28"/>
          <w:szCs w:val="28"/>
        </w:rPr>
      </w:pPr>
      <w:r w:rsidRPr="00866F28">
        <w:rPr>
          <w:rFonts w:ascii="Times New Roman" w:hAnsi="Times New Roman" w:cs="Times New Roman"/>
          <w:sz w:val="28"/>
          <w:szCs w:val="28"/>
        </w:rPr>
        <w:t xml:space="preserve">1) Форма сложного будущего времени (буду писать; будут петь и др.) – это простое глагольное сказуемое; </w:t>
      </w:r>
    </w:p>
    <w:p w:rsidR="00866F28" w:rsidRPr="00866F28" w:rsidRDefault="00866F28" w:rsidP="00866F28">
      <w:pPr>
        <w:spacing w:after="9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F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словно, будто, как будто, точно, как бы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сказуемом – модальные частицы, а не сравнительные союзы, поэтому запятая перед ними не ставится (подлежащее со сказуемым никогда не разделяются запятой!);</w:t>
      </w:r>
    </w:p>
    <w:p w:rsidR="00866F28" w:rsidRPr="00866F28" w:rsidRDefault="00866F28" w:rsidP="00866F28">
      <w:pPr>
        <w:spacing w:after="9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модальная </w:t>
      </w:r>
      <w:proofErr w:type="gramStart"/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частица</w:t>
      </w:r>
      <w:proofErr w:type="gramEnd"/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F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было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действие, начавшееся, но не свершившееся из-за каких-либо причин, непредвиденных обстоятельств, и запятыми (в отличие от вводных слов </w:t>
      </w:r>
      <w:r w:rsidRPr="00866F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бывает, бывало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значением регулярной повторяемости действия) не выделяется.</w:t>
      </w:r>
    </w:p>
    <w:p w:rsidR="00866F28" w:rsidRPr="00866F28" w:rsidRDefault="00866F28" w:rsidP="00866F28">
      <w:pPr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Ср.: </w:t>
      </w:r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Он, </w:t>
      </w:r>
      <w:r w:rsidRPr="00866F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бывало</w:t>
      </w:r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неделями в деревне не показывался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F28" w:rsidRPr="00866F28" w:rsidRDefault="00866F28" w:rsidP="00866F28">
      <w:pPr>
        <w:spacing w:after="9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отличить простое глагольное сказуемое, выраженное фразеологизмом, от составного именного сказуемого, следует помнить:</w:t>
      </w:r>
    </w:p>
    <w:p w:rsidR="00866F28" w:rsidRPr="00866F28" w:rsidRDefault="00866F28" w:rsidP="00866F28">
      <w:pPr>
        <w:spacing w:after="9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фразеологизм часто можно заменить одним словом:</w:t>
      </w:r>
    </w:p>
    <w:p w:rsidR="00866F28" w:rsidRPr="00866F28" w:rsidRDefault="00866F28" w:rsidP="00866F28">
      <w:pPr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одержать победу – победить; иметь значение – значить; дать обещание – обещать; отдать приказ – приказать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</w:t>
      </w:r>
      <w:proofErr w:type="gramEnd"/>
    </w:p>
    <w:p w:rsidR="00866F28" w:rsidRPr="00866F28" w:rsidRDefault="00866F28" w:rsidP="00866F28">
      <w:pPr>
        <w:spacing w:after="9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простом глагольном сказуемом-фразеологизме глагол нельзя </w:t>
      </w:r>
      <w:proofErr w:type="gramStart"/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связку</w:t>
      </w:r>
      <w:proofErr w:type="gramEnd"/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F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быть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составном именном сказуемом – можно.</w:t>
      </w:r>
    </w:p>
    <w:p w:rsidR="00866F28" w:rsidRPr="00866F28" w:rsidRDefault="00866F28" w:rsidP="00866F2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Ср.: </w:t>
      </w:r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 повесил нос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(ПГС) – нельзя: </w:t>
      </w:r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 был нос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Она сидела усталая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(СИС) – </w:t>
      </w:r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Она была усталая; Он родился счастливым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(СИС) – </w:t>
      </w:r>
      <w:r w:rsidRPr="00866F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 был счастливым</w:t>
      </w:r>
      <w:r w:rsidRPr="00866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3AD" w:rsidRDefault="002063AD"/>
    <w:p w:rsidR="00D85C15" w:rsidRDefault="00D85C15"/>
    <w:p w:rsidR="00D85C15" w:rsidRDefault="00D85C15">
      <w:r>
        <w:br w:type="page"/>
      </w:r>
    </w:p>
    <w:p w:rsidR="00BA4F6D" w:rsidRDefault="00BA4F6D" w:rsidP="00BA4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ТРУДНЫЕ СЛУЧАИ ОПРЕДЕЛЕНИЯ ТИПА </w:t>
      </w:r>
      <w:proofErr w:type="gramStart"/>
      <w:r w:rsidRPr="00BA4F6D">
        <w:rPr>
          <w:rFonts w:ascii="Times New Roman" w:hAnsi="Times New Roman" w:cs="Times New Roman"/>
          <w:b/>
          <w:sz w:val="28"/>
          <w:szCs w:val="28"/>
        </w:rPr>
        <w:t>ПРИДАТОЧН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proofErr w:type="gramEnd"/>
    </w:p>
    <w:p w:rsidR="00BA4F6D" w:rsidRPr="00BA4F6D" w:rsidRDefault="00BA4F6D" w:rsidP="00BA4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5C15" w:rsidRPr="00D85C15" w:rsidRDefault="00D85C15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15">
        <w:rPr>
          <w:rFonts w:ascii="Times New Roman" w:hAnsi="Times New Roman" w:cs="Times New Roman"/>
          <w:sz w:val="28"/>
          <w:szCs w:val="28"/>
        </w:rPr>
        <w:t xml:space="preserve">Для </w:t>
      </w:r>
      <w:r w:rsidRPr="00D85C15">
        <w:rPr>
          <w:rFonts w:ascii="Times New Roman" w:hAnsi="Times New Roman" w:cs="Times New Roman"/>
          <w:b/>
          <w:bCs/>
          <w:sz w:val="28"/>
          <w:szCs w:val="28"/>
        </w:rPr>
        <w:t>определения типа придаточного предложения</w:t>
      </w:r>
      <w:r w:rsidRPr="00D85C15">
        <w:rPr>
          <w:rFonts w:ascii="Times New Roman" w:hAnsi="Times New Roman" w:cs="Times New Roman"/>
          <w:sz w:val="28"/>
          <w:szCs w:val="28"/>
        </w:rPr>
        <w:t xml:space="preserve"> необходимо учитывать три взаимосвязанных признака: 1) вопрос, который можно задать от главного предложения к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придаточному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D85C15">
        <w:rPr>
          <w:rFonts w:ascii="Times New Roman" w:hAnsi="Times New Roman" w:cs="Times New Roman"/>
          <w:sz w:val="28"/>
          <w:szCs w:val="28"/>
        </w:rPr>
        <w:t>присловный</w:t>
      </w:r>
      <w:proofErr w:type="spellEnd"/>
      <w:r w:rsidRPr="00D85C1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85C15">
        <w:rPr>
          <w:rFonts w:ascii="Times New Roman" w:hAnsi="Times New Roman" w:cs="Times New Roman"/>
          <w:sz w:val="28"/>
          <w:szCs w:val="28"/>
        </w:rPr>
        <w:t>неприсловный</w:t>
      </w:r>
      <w:proofErr w:type="spellEnd"/>
      <w:r w:rsidRPr="00D85C15">
        <w:rPr>
          <w:rFonts w:ascii="Times New Roman" w:hAnsi="Times New Roman" w:cs="Times New Roman"/>
          <w:sz w:val="28"/>
          <w:szCs w:val="28"/>
        </w:rPr>
        <w:t xml:space="preserve"> характер придаточного предложения; 3) средство связи придаточного с главным.</w:t>
      </w:r>
    </w:p>
    <w:p w:rsidR="00D85C15" w:rsidRPr="00BA4F6D" w:rsidRDefault="00BA4F6D" w:rsidP="00BA4F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6D">
        <w:rPr>
          <w:rFonts w:ascii="Times New Roman" w:hAnsi="Times New Roman" w:cs="Times New Roman"/>
          <w:b/>
          <w:sz w:val="28"/>
          <w:szCs w:val="28"/>
        </w:rPr>
        <w:t xml:space="preserve">РАЗГРАНИЧЕНИЕ </w:t>
      </w:r>
      <w:proofErr w:type="gramStart"/>
      <w:r w:rsidRPr="00BA4F6D">
        <w:rPr>
          <w:rFonts w:ascii="Times New Roman" w:hAnsi="Times New Roman" w:cs="Times New Roman"/>
          <w:b/>
          <w:sz w:val="28"/>
          <w:szCs w:val="28"/>
        </w:rPr>
        <w:t>ПРИДАТОЧНЫХ</w:t>
      </w:r>
      <w:proofErr w:type="gramEnd"/>
      <w:r w:rsidRPr="00BA4F6D">
        <w:rPr>
          <w:rFonts w:ascii="Times New Roman" w:hAnsi="Times New Roman" w:cs="Times New Roman"/>
          <w:b/>
          <w:sz w:val="28"/>
          <w:szCs w:val="28"/>
        </w:rPr>
        <w:t xml:space="preserve"> ОПРЕДЕЛИТЕЛЬНЫХ И ПРИДАТОЧНЫХ ИЗЪЯСНИТЕЛЬНЫХ</w:t>
      </w:r>
    </w:p>
    <w:p w:rsidR="00D85C15" w:rsidRPr="00D85C15" w:rsidRDefault="00D85C15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15">
        <w:rPr>
          <w:rFonts w:ascii="Times New Roman" w:hAnsi="Times New Roman" w:cs="Times New Roman"/>
          <w:sz w:val="28"/>
          <w:szCs w:val="28"/>
        </w:rPr>
        <w:t xml:space="preserve">Определённые трудности вызывает разграничение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придаточных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определительных и придаточных изъяснительных, которые относятся к существительному. Следует помнить, что придаточные определительные зависят от существительного как части речи (для них не важно значение определяемого существительного), отвечают на вопрос какой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указывают на признак того предмета, который назван определяемым существительным, и присоединяются к главному только союзными словами.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Придаточные же изъяснительные зависят от существительного не как части речи, а как от слова с определённым значением (речи, мысли, чувства, восприятия), кроме вопроса какой? (а его всегда можно задать от существительного к любому зависящему от него слову или предложению) к ним можно задать и падежный вопрос, они раскрывают (изъясняют) содержание речи, мысли, чувства, восприятия и присоединяются к главному союзами и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союзными словами.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(Придаточное, присоединяемое к главному союзами и союзом-частицей ли, может быть только изъяснительным: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 xml:space="preserve">Мысль, что он не прав, мучила его; Мысль о том, прав ли он, мучила его). </w:t>
      </w:r>
      <w:proofErr w:type="gramEnd"/>
    </w:p>
    <w:p w:rsidR="00D85C15" w:rsidRPr="00D85C15" w:rsidRDefault="00D85C15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C15">
        <w:rPr>
          <w:rFonts w:ascii="Times New Roman" w:hAnsi="Times New Roman" w:cs="Times New Roman"/>
          <w:sz w:val="28"/>
          <w:szCs w:val="28"/>
        </w:rPr>
        <w:t>Сложнее разграничить придаточные определительные и придаточные изъяснительные, зависящие от существительных в тех случаях, когда изъяснительные придаточные присоединяются к главному при помощи союзных слов (особенно союзного слова что).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Ср.: 1) Вопрос, </w:t>
      </w:r>
      <w:r w:rsidRPr="00D85C15">
        <w:rPr>
          <w:rFonts w:ascii="Times New Roman" w:hAnsi="Times New Roman" w:cs="Times New Roman"/>
          <w:sz w:val="28"/>
          <w:szCs w:val="28"/>
        </w:rPr>
        <w:lastRenderedPageBreak/>
        <w:t xml:space="preserve">что (который) ему задали, показался ему странным. Мысль, что (которая) пришла ему в голову утром, не давала ему покоя целый день. Известие, что (которое) я получил вчера, очень меня расстроило. 2) Вопрос, что ему теперь делать, мучил его. Мысль о том, что он натворил, не давала ему покоя. Известие о том, что произошло у нас в классе, изумило всю школу. </w:t>
      </w:r>
    </w:p>
    <w:p w:rsidR="00D85C15" w:rsidRPr="00D85C15" w:rsidRDefault="00D85C15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15">
        <w:rPr>
          <w:rFonts w:ascii="Times New Roman" w:hAnsi="Times New Roman" w:cs="Times New Roman"/>
          <w:sz w:val="28"/>
          <w:szCs w:val="28"/>
        </w:rPr>
        <w:t xml:space="preserve">1) Первая группа - сложноподчинённые предложения с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придаточными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определительными. Союзное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что можно заменить союзным словом который.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Придаточное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указывает на признак предмета, названного определяемым существительным (от главного предложения к придаточному можно задать только вопрос какой?, падежный вопрос задать нельзя). Указательное слово в главном предложении возможно только в форме согласованного с существительным местоимения (тот вопрос, та мысль, то известие). </w:t>
      </w:r>
    </w:p>
    <w:p w:rsidR="00D85C15" w:rsidRDefault="00D85C15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C15">
        <w:rPr>
          <w:rFonts w:ascii="Times New Roman" w:hAnsi="Times New Roman" w:cs="Times New Roman"/>
          <w:sz w:val="28"/>
          <w:szCs w:val="28"/>
        </w:rPr>
        <w:t xml:space="preserve">2) Вторая группа - сложноподчинённые предложения с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придаточными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изъяснительными. Замена союзного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что союзным словом который невозможна. Придаточное не просто указывает на признак предмета, названного определяемым существительным, но и изъясняет содержание слов вопрос, мысль, известие (от главного предложения к </w:t>
      </w:r>
      <w:proofErr w:type="gramStart"/>
      <w:r w:rsidRPr="00D85C15">
        <w:rPr>
          <w:rFonts w:ascii="Times New Roman" w:hAnsi="Times New Roman" w:cs="Times New Roman"/>
          <w:sz w:val="28"/>
          <w:szCs w:val="28"/>
        </w:rPr>
        <w:t>придаточному</w:t>
      </w:r>
      <w:proofErr w:type="gramEnd"/>
      <w:r w:rsidRPr="00D85C15">
        <w:rPr>
          <w:rFonts w:ascii="Times New Roman" w:hAnsi="Times New Roman" w:cs="Times New Roman"/>
          <w:sz w:val="28"/>
          <w:szCs w:val="28"/>
        </w:rPr>
        <w:t xml:space="preserve"> может быть задан падежный вопрос). Указательное слово в главном предложении имеет иную форму (падежные формы местоимений: вопрос, мысль, известие о том).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 xml:space="preserve">Придаточные сравнительные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>Рассмотренные выше типы обстоятельственных придаточных по значению соответствуют одноимённым разрядам обстоятель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>остом предложении. Однако есть три типа придаточных (сравнительные, следствия и присоединительные), которым нет соответствия среди обстоятель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остом предложении. Общая особенность сложноподчинённых предложений с этими типами придаточных - невозможность, как правило, задать вопрос от главного предложения к 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придаточному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lastRenderedPageBreak/>
        <w:t xml:space="preserve">В сложноподчинённых предложениях с 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придаточными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 сравнительными содержание главного предложения сравнивается с содержанием придаточного. 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Придаточные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 сравнительные относятся ко всему главному предложению и присоединяются к нему союзами как, точно, словно, </w:t>
      </w:r>
      <w:proofErr w:type="spellStart"/>
      <w:r w:rsidRPr="00BA4F6D">
        <w:rPr>
          <w:rFonts w:ascii="Times New Roman" w:hAnsi="Times New Roman" w:cs="Times New Roman"/>
          <w:sz w:val="28"/>
          <w:szCs w:val="28"/>
        </w:rPr>
        <w:t>буто</w:t>
      </w:r>
      <w:proofErr w:type="spellEnd"/>
      <w:r w:rsidRPr="00BA4F6D">
        <w:rPr>
          <w:rFonts w:ascii="Times New Roman" w:hAnsi="Times New Roman" w:cs="Times New Roman"/>
          <w:sz w:val="28"/>
          <w:szCs w:val="28"/>
        </w:rPr>
        <w:t xml:space="preserve">, как будто, подобно тому как, будто бы, чем ... тем, чем и др. Например: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F6D">
        <w:rPr>
          <w:rFonts w:ascii="Times New Roman" w:hAnsi="Times New Roman" w:cs="Times New Roman"/>
          <w:sz w:val="28"/>
          <w:szCs w:val="28"/>
        </w:rPr>
        <w:t xml:space="preserve">1) (Как летом роем мошкара летит на пламя), [слетались хлопья со двора к оконной раме] (К. Пастернак] (как), [']. </w:t>
      </w:r>
      <w:proofErr w:type="gramEnd"/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 xml:space="preserve">2) [Мелкие листья ярко и дружно зеленеют], (словно кто их 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вымыл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 и лак на них навёл) (И. Тургенев) - [ ], (словно).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>3) [Мы втроём начали беседовать], (как будто век были знакомы) (А. Пушкин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) - [ ], (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как будто).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 xml:space="preserve">Особую группу среди придаточных сравнительных составляют предложения с 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союзом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 чем и с двойным союзом чем ... тем. 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Придаточные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 с двойным союзом чем ... тем имеют сравнительно-сопоставительное значение, взаимную обусловленность частей. Придаточные же с союзом чем, кроме того, относятся не ко всему главному, а к слову в нём, которое выражено формой сравнительной степени прилагательного или наречия.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 xml:space="preserve">1) (Чем меньше женщину мы любим), [тем легче нравимся мы ей] (А. Пушкин) - (чем), [тем].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>2) [Время шло медленнее], (чем ползли тучи по небу) (М. Горький) - [</w:t>
      </w:r>
      <w:proofErr w:type="spellStart"/>
      <w:r w:rsidRPr="00BA4F6D">
        <w:rPr>
          <w:rFonts w:ascii="Times New Roman" w:hAnsi="Times New Roman" w:cs="Times New Roman"/>
          <w:sz w:val="28"/>
          <w:szCs w:val="28"/>
        </w:rPr>
        <w:t>сравн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>теп.нар</w:t>
      </w:r>
      <w:proofErr w:type="spellEnd"/>
      <w:r w:rsidRPr="00BA4F6D">
        <w:rPr>
          <w:rFonts w:ascii="Times New Roman" w:hAnsi="Times New Roman" w:cs="Times New Roman"/>
          <w:sz w:val="28"/>
          <w:szCs w:val="28"/>
        </w:rPr>
        <w:t xml:space="preserve">.], (чем).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 xml:space="preserve">Сравнительные придаточные могут быть неполными: в них опускается сказуемое, если оно совпадает со сказуемым главного предложения. Например: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>[Существование его заключено в эту тесную программу], (как яйцо в скорлупу) (А. Чехов</w:t>
      </w:r>
      <w:proofErr w:type="gramStart"/>
      <w:r w:rsidRPr="00BA4F6D">
        <w:rPr>
          <w:rFonts w:ascii="Times New Roman" w:hAnsi="Times New Roman" w:cs="Times New Roman"/>
          <w:sz w:val="28"/>
          <w:szCs w:val="28"/>
        </w:rPr>
        <w:t>) - [ ], (</w:t>
      </w:r>
      <w:proofErr w:type="gramEnd"/>
      <w:r w:rsidRPr="00BA4F6D">
        <w:rPr>
          <w:rFonts w:ascii="Times New Roman" w:hAnsi="Times New Roman" w:cs="Times New Roman"/>
          <w:sz w:val="28"/>
          <w:szCs w:val="28"/>
        </w:rPr>
        <w:t xml:space="preserve">как). </w:t>
      </w:r>
    </w:p>
    <w:p w:rsidR="00BA4F6D" w:rsidRPr="00BA4F6D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6D">
        <w:rPr>
          <w:rFonts w:ascii="Times New Roman" w:hAnsi="Times New Roman" w:cs="Times New Roman"/>
          <w:sz w:val="28"/>
          <w:szCs w:val="28"/>
        </w:rPr>
        <w:t xml:space="preserve">О том, что это именно неполное двусоставное предложение свидетельствует второстепенный член группы сказуемого - в скорлупу. </w:t>
      </w:r>
    </w:p>
    <w:p w:rsidR="00BA4F6D" w:rsidRPr="00D85C15" w:rsidRDefault="00BA4F6D" w:rsidP="00BA4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F6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Неполные</w:t>
      </w:r>
      <w:proofErr w:type="gramEnd"/>
      <w:r w:rsidRPr="00BA4F6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сравнительные придаточные не следует путать со сравнительными оборотами, в которых не может быть сказуемого</w:t>
      </w:r>
      <w:r w:rsidRPr="00BA4F6D">
        <w:rPr>
          <w:rFonts w:ascii="Times New Roman" w:hAnsi="Times New Roman" w:cs="Times New Roman"/>
          <w:sz w:val="28"/>
          <w:szCs w:val="28"/>
        </w:rPr>
        <w:t>.</w:t>
      </w:r>
    </w:p>
    <w:sectPr w:rsidR="00BA4F6D" w:rsidRPr="00D85C15" w:rsidSect="00866F2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D7C"/>
    <w:multiLevelType w:val="multilevel"/>
    <w:tmpl w:val="54CA5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84204"/>
    <w:multiLevelType w:val="multilevel"/>
    <w:tmpl w:val="9134F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A5DD7"/>
    <w:multiLevelType w:val="multilevel"/>
    <w:tmpl w:val="A9D60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A1868"/>
    <w:multiLevelType w:val="hybridMultilevel"/>
    <w:tmpl w:val="3DBA5C4E"/>
    <w:lvl w:ilvl="0" w:tplc="9FDE81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C1A94"/>
    <w:multiLevelType w:val="multilevel"/>
    <w:tmpl w:val="967E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64"/>
    <w:rsid w:val="002063AD"/>
    <w:rsid w:val="006C4BC0"/>
    <w:rsid w:val="00866F28"/>
    <w:rsid w:val="00934B64"/>
    <w:rsid w:val="00BA4F6D"/>
    <w:rsid w:val="00D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559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5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7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4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0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9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2019-03-19T09:34:00Z</dcterms:created>
  <dcterms:modified xsi:type="dcterms:W3CDTF">2019-03-19T09:59:00Z</dcterms:modified>
</cp:coreProperties>
</file>